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27E2" w14:textId="3FFB202A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Il giorno </w:t>
      </w:r>
      <w:r>
        <w:t>16 dicembre</w:t>
      </w:r>
      <w:r>
        <w:rPr>
          <w:color w:val="000000"/>
        </w:rPr>
        <w:t xml:space="preserve"> 2021, alle ore 17:00, i</w:t>
      </w:r>
      <w:r>
        <w:rPr>
          <w:color w:val="333333"/>
          <w:highlight w:val="white"/>
        </w:rPr>
        <w:t>n modalità online con app Google Meet</w:t>
      </w:r>
      <w:r>
        <w:rPr>
          <w:color w:val="000000"/>
        </w:rPr>
        <w:t>, si riunisce in seduta ordinaria il Collegio Docenti unitario. Presiede</w:t>
      </w:r>
      <w:r w:rsidR="005D496D">
        <w:rPr>
          <w:color w:val="000000"/>
        </w:rPr>
        <w:t xml:space="preserve"> </w:t>
      </w:r>
      <w:r>
        <w:rPr>
          <w:color w:val="000000"/>
        </w:rPr>
        <w:t xml:space="preserve">il </w:t>
      </w:r>
      <w:r w:rsidR="005D496D">
        <w:rPr>
          <w:color w:val="000000"/>
        </w:rPr>
        <w:t>p</w:t>
      </w:r>
      <w:r>
        <w:rPr>
          <w:color w:val="000000"/>
        </w:rPr>
        <w:t>rof</w:t>
      </w:r>
      <w:r w:rsidR="005D496D">
        <w:rPr>
          <w:color w:val="000000"/>
        </w:rPr>
        <w:t>.</w:t>
      </w:r>
      <w:r>
        <w:rPr>
          <w:color w:val="000000"/>
        </w:rPr>
        <w:t xml:space="preserve"> Sav</w:t>
      </w:r>
      <w:r w:rsidR="005D496D">
        <w:rPr>
          <w:color w:val="000000"/>
        </w:rPr>
        <w:t>e</w:t>
      </w:r>
      <w:r>
        <w:rPr>
          <w:color w:val="000000"/>
        </w:rPr>
        <w:t>rio Moscatiello</w:t>
      </w:r>
      <w:r w:rsidR="005D496D" w:rsidRPr="005D496D">
        <w:rPr>
          <w:color w:val="000000"/>
        </w:rPr>
        <w:t xml:space="preserve"> </w:t>
      </w:r>
      <w:r w:rsidR="005D496D">
        <w:rPr>
          <w:color w:val="000000"/>
        </w:rPr>
        <w:t>delegato d</w:t>
      </w:r>
      <w:r w:rsidR="005D496D">
        <w:rPr>
          <w:color w:val="000000"/>
        </w:rPr>
        <w:t>a</w:t>
      </w:r>
      <w:r w:rsidR="005D496D">
        <w:rPr>
          <w:color w:val="000000"/>
        </w:rPr>
        <w:t>l Dirigente Scolastico prof. Luigi Leo (assente)</w:t>
      </w:r>
      <w:r>
        <w:rPr>
          <w:color w:val="000000"/>
        </w:rPr>
        <w:t>; svolge le funzioni di segretario</w:t>
      </w:r>
      <w:r w:rsidR="005D496D">
        <w:rPr>
          <w:color w:val="000000"/>
        </w:rPr>
        <w:t xml:space="preserve"> la</w:t>
      </w:r>
      <w:r>
        <w:rPr>
          <w:color w:val="000000"/>
        </w:rPr>
        <w:t xml:space="preserve"> prof.</w:t>
      </w:r>
      <w:r w:rsidR="005D496D">
        <w:rPr>
          <w:color w:val="000000"/>
        </w:rPr>
        <w:t>ssa</w:t>
      </w:r>
      <w:r>
        <w:rPr>
          <w:color w:val="000000"/>
        </w:rPr>
        <w:t xml:space="preserve"> </w:t>
      </w:r>
      <w:r>
        <w:t>Anna Licia L’</w:t>
      </w:r>
      <w:proofErr w:type="spellStart"/>
      <w:r>
        <w:t>Altrella</w:t>
      </w:r>
      <w:proofErr w:type="spellEnd"/>
      <w:r>
        <w:rPr>
          <w:color w:val="000000"/>
        </w:rPr>
        <w:t>.</w:t>
      </w:r>
    </w:p>
    <w:p w14:paraId="20130F13" w14:textId="77777777" w:rsidR="00753225" w:rsidRDefault="00753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6361D0D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Docenti presenti: 1</w:t>
      </w:r>
      <w:r>
        <w:t>61</w:t>
      </w:r>
    </w:p>
    <w:p w14:paraId="35054AB3" w14:textId="318D00F8" w:rsidR="00753225" w:rsidRDefault="00733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Si </w:t>
      </w:r>
      <w:r w:rsidR="00EC4042">
        <w:t>discu</w:t>
      </w:r>
      <w:r>
        <w:t>tono i punti al</w:t>
      </w:r>
      <w:r w:rsidR="00EC4042">
        <w:t xml:space="preserve">l'ordine del giorno </w:t>
      </w:r>
      <w:r>
        <w:t>non trattati durante la</w:t>
      </w:r>
      <w:r w:rsidR="00EC4042">
        <w:t xml:space="preserve"> seduta del 25.11.2021:</w:t>
      </w:r>
    </w:p>
    <w:p w14:paraId="17BE10CB" w14:textId="2007DDEF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O.D.G.</w:t>
      </w:r>
    </w:p>
    <w:p w14:paraId="7196FA02" w14:textId="706FCFC8" w:rsidR="00753225" w:rsidRPr="005D496D" w:rsidRDefault="00EC4042" w:rsidP="00CF7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bCs/>
        </w:rPr>
      </w:pPr>
      <w:r w:rsidRPr="005D496D">
        <w:rPr>
          <w:b/>
          <w:bCs/>
          <w:u w:val="single"/>
        </w:rPr>
        <w:t>1</w:t>
      </w:r>
      <w:r w:rsidR="007338F9">
        <w:rPr>
          <w:b/>
          <w:bCs/>
          <w:u w:val="single"/>
        </w:rPr>
        <w:t>0</w:t>
      </w:r>
      <w:r w:rsidRPr="005D496D">
        <w:rPr>
          <w:b/>
          <w:bCs/>
          <w:u w:val="single"/>
        </w:rPr>
        <w:t>. Delibera autorizzazione attività di volontariato da parte di docenti</w:t>
      </w:r>
      <w:r w:rsidRPr="005D496D">
        <w:rPr>
          <w:b/>
          <w:bCs/>
          <w:u w:val="single"/>
        </w:rPr>
        <w:t xml:space="preserve"> in quiescenza</w:t>
      </w:r>
      <w:r w:rsidRPr="005D496D">
        <w:rPr>
          <w:b/>
          <w:bCs/>
        </w:rPr>
        <w:t>:</w:t>
      </w:r>
      <w:r w:rsidRPr="005D496D">
        <w:rPr>
          <w:b/>
          <w:bCs/>
        </w:rPr>
        <w:br/>
      </w:r>
      <w:r w:rsidRPr="005D496D">
        <w:rPr>
          <w:b/>
          <w:bCs/>
        </w:rPr>
        <w:t xml:space="preserve"> - criteri di individuazione</w:t>
      </w:r>
      <w:r w:rsidRPr="005D496D">
        <w:rPr>
          <w:b/>
          <w:bCs/>
        </w:rPr>
        <w:br/>
      </w:r>
      <w:r w:rsidRPr="005D496D">
        <w:rPr>
          <w:b/>
          <w:bCs/>
        </w:rPr>
        <w:t xml:space="preserve"> - modalità di intervento</w:t>
      </w:r>
    </w:p>
    <w:p w14:paraId="48021CC1" w14:textId="0B4D2EE3" w:rsidR="00753225" w:rsidRDefault="007338F9" w:rsidP="00CF7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bCs/>
          <w:u w:val="single"/>
        </w:rPr>
        <w:t>11</w:t>
      </w:r>
      <w:r w:rsidR="00EC4042" w:rsidRPr="005D496D">
        <w:rPr>
          <w:b/>
          <w:bCs/>
          <w:u w:val="single"/>
        </w:rPr>
        <w:t>. Delibera piano annuale formazione docenti</w:t>
      </w:r>
      <w:r w:rsidR="00EC4042">
        <w:t>:</w:t>
      </w:r>
      <w:r w:rsidR="00EC4042">
        <w:br/>
      </w:r>
      <w:r w:rsidR="00EC4042" w:rsidRPr="005D496D">
        <w:rPr>
          <w:b/>
          <w:bCs/>
        </w:rPr>
        <w:t xml:space="preserve">    </w:t>
      </w:r>
      <w:r w:rsidR="00CF72FE">
        <w:rPr>
          <w:b/>
          <w:bCs/>
        </w:rPr>
        <w:t xml:space="preserve">  </w:t>
      </w:r>
      <w:r w:rsidR="00EC4042" w:rsidRPr="005D496D">
        <w:rPr>
          <w:b/>
          <w:bCs/>
        </w:rPr>
        <w:t>- presentazione proposte</w:t>
      </w:r>
      <w:r w:rsidR="00EC4042" w:rsidRPr="005D496D">
        <w:rPr>
          <w:b/>
          <w:bCs/>
        </w:rPr>
        <w:br/>
        <w:t xml:space="preserve">    </w:t>
      </w:r>
      <w:r w:rsidR="00CF72FE">
        <w:rPr>
          <w:b/>
          <w:bCs/>
        </w:rPr>
        <w:t xml:space="preserve">  </w:t>
      </w:r>
      <w:r w:rsidR="00EC4042" w:rsidRPr="005D496D">
        <w:rPr>
          <w:b/>
          <w:bCs/>
        </w:rPr>
        <w:t>- individuazione criteri adempimento obbligo formativo</w:t>
      </w:r>
    </w:p>
    <w:p w14:paraId="14160609" w14:textId="4060371B" w:rsidR="00753225" w:rsidRPr="005D496D" w:rsidRDefault="00733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12</w:t>
      </w:r>
      <w:r w:rsidR="00EC4042" w:rsidRPr="005D496D">
        <w:rPr>
          <w:b/>
          <w:bCs/>
          <w:u w:val="single"/>
        </w:rPr>
        <w:t>. Delibera funzioni strumentali: presentazio</w:t>
      </w:r>
      <w:r w:rsidR="00EC4042" w:rsidRPr="005D496D">
        <w:rPr>
          <w:b/>
          <w:bCs/>
          <w:u w:val="single"/>
        </w:rPr>
        <w:t>ne candidature</w:t>
      </w:r>
    </w:p>
    <w:p w14:paraId="2BF24CA8" w14:textId="101AE728" w:rsidR="00753225" w:rsidRPr="005D496D" w:rsidRDefault="007338F9" w:rsidP="005D4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rPr>
          <w:b/>
          <w:bCs/>
          <w:u w:val="single"/>
        </w:rPr>
        <w:t>13</w:t>
      </w:r>
      <w:r w:rsidR="00EC4042" w:rsidRPr="005D496D">
        <w:rPr>
          <w:b/>
          <w:bCs/>
          <w:u w:val="single"/>
        </w:rPr>
        <w:t>. Delibera struttura e funzioni nuove commissioni</w:t>
      </w:r>
      <w:r w:rsidR="00EC4042" w:rsidRPr="005D496D">
        <w:rPr>
          <w:b/>
          <w:bCs/>
        </w:rPr>
        <w:t>:</w:t>
      </w:r>
      <w:r w:rsidR="00EC4042" w:rsidRPr="005D496D">
        <w:rPr>
          <w:b/>
          <w:bCs/>
        </w:rPr>
        <w:br/>
        <w:t>      - Nucleo interno di valutazione (NIV)</w:t>
      </w:r>
      <w:r w:rsidR="00EC4042" w:rsidRPr="005D496D">
        <w:rPr>
          <w:b/>
          <w:bCs/>
        </w:rPr>
        <w:br/>
        <w:t>      - Organo di garanzia</w:t>
      </w:r>
    </w:p>
    <w:p w14:paraId="09738427" w14:textId="77777777" w:rsidR="00753225" w:rsidRPr="005D496D" w:rsidRDefault="00EC4042" w:rsidP="005D4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bCs/>
        </w:rPr>
      </w:pPr>
      <w:r w:rsidRPr="005D496D">
        <w:rPr>
          <w:b/>
          <w:bCs/>
        </w:rPr>
        <w:t>- Comitato valutazione docenti</w:t>
      </w:r>
    </w:p>
    <w:p w14:paraId="624B0FE3" w14:textId="77777777" w:rsidR="005D496D" w:rsidRPr="005D496D" w:rsidRDefault="00EC4042" w:rsidP="005D4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 w:rsidRPr="005D496D">
        <w:rPr>
          <w:b/>
          <w:bCs/>
        </w:rPr>
        <w:t>      - Commissione formazione classi prime secondarie</w:t>
      </w:r>
      <w:r w:rsidRPr="005D496D">
        <w:rPr>
          <w:b/>
          <w:bCs/>
        </w:rPr>
        <w:br/>
        <w:t xml:space="preserve">      - Commissione valutazione </w:t>
      </w:r>
      <w:r w:rsidRPr="005D496D">
        <w:rPr>
          <w:b/>
          <w:bCs/>
        </w:rPr>
        <w:t>scuola primaria</w:t>
      </w:r>
      <w:r w:rsidRPr="005D496D">
        <w:rPr>
          <w:b/>
          <w:bCs/>
        </w:rPr>
        <w:br/>
        <w:t>      - Commissione curricolo di Istituto</w:t>
      </w:r>
      <w:r w:rsidRPr="005D496D">
        <w:rPr>
          <w:b/>
          <w:bCs/>
        </w:rPr>
        <w:br/>
        <w:t>      - Commissione PTOF</w:t>
      </w:r>
    </w:p>
    <w:p w14:paraId="637979CA" w14:textId="2B149A2D" w:rsidR="00753225" w:rsidRPr="00CF72FE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u w:val="single"/>
        </w:rPr>
      </w:pPr>
      <w:r>
        <w:t> </w:t>
      </w:r>
      <w:r w:rsidR="007338F9">
        <w:rPr>
          <w:b/>
          <w:bCs/>
          <w:u w:val="single"/>
        </w:rPr>
        <w:t>14</w:t>
      </w:r>
      <w:r w:rsidR="00CF72FE" w:rsidRPr="00CF72FE">
        <w:rPr>
          <w:b/>
          <w:bCs/>
          <w:u w:val="single"/>
        </w:rPr>
        <w:t>. Varie ed eventuali</w:t>
      </w:r>
    </w:p>
    <w:p w14:paraId="46422ED2" w14:textId="1D65F5E3" w:rsidR="00753225" w:rsidRDefault="00753225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740B1277" w14:textId="77777777" w:rsidR="00753225" w:rsidRDefault="00753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bookmarkStart w:id="0" w:name="_heading=h.tspwvmp004a0" w:colFirst="0" w:colLast="0"/>
      <w:bookmarkEnd w:id="0"/>
    </w:p>
    <w:p w14:paraId="67D059D0" w14:textId="096AF7DF" w:rsidR="00753225" w:rsidRDefault="00CF7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5D496D">
        <w:rPr>
          <w:b/>
          <w:bCs/>
          <w:u w:val="single"/>
        </w:rPr>
        <w:t>1</w:t>
      </w:r>
      <w:r w:rsidR="007338F9">
        <w:rPr>
          <w:b/>
          <w:bCs/>
          <w:u w:val="single"/>
        </w:rPr>
        <w:t>0</w:t>
      </w:r>
      <w:r w:rsidRPr="005D496D">
        <w:rPr>
          <w:b/>
          <w:bCs/>
          <w:u w:val="single"/>
        </w:rPr>
        <w:t>. Delibera autorizzazione attività di volontariato da parte di docenti in quiescenza</w:t>
      </w:r>
      <w:r>
        <w:rPr>
          <w:b/>
        </w:rPr>
        <w:t xml:space="preserve"> </w:t>
      </w:r>
    </w:p>
    <w:p w14:paraId="2FC3CF5B" w14:textId="77777777" w:rsidR="003E3C9C" w:rsidRDefault="00EC4042" w:rsidP="003E3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Si accolgono gli interventi che convergono sull’idea che, </w:t>
      </w:r>
      <w:r>
        <w:t>a fronte di una progettualità chiara</w:t>
      </w:r>
      <w:r w:rsidR="003E3C9C">
        <w:t xml:space="preserve"> da parte </w:t>
      </w:r>
      <w:r>
        <w:t>di tali figure di docenti volontari,</w:t>
      </w:r>
      <w:r>
        <w:t xml:space="preserve"> il</w:t>
      </w:r>
      <w:r>
        <w:t xml:space="preserve"> collegio </w:t>
      </w:r>
      <w:r w:rsidR="003E3C9C">
        <w:t>valuterà se accogliere o meno l’istanza / le istanze proposte di volta in volta.</w:t>
      </w:r>
    </w:p>
    <w:p w14:paraId="3F1260B2" w14:textId="577F034F" w:rsidR="00753225" w:rsidRDefault="00EC4042" w:rsidP="003E3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Non vi è votazione</w:t>
      </w:r>
      <w:r w:rsidR="003E3C9C">
        <w:t>.</w:t>
      </w:r>
    </w:p>
    <w:p w14:paraId="3F14683A" w14:textId="77777777" w:rsidR="00753225" w:rsidRDefault="00753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6"/>
          <w:szCs w:val="26"/>
        </w:rPr>
      </w:pPr>
    </w:p>
    <w:p w14:paraId="0CEF5190" w14:textId="7F55969F" w:rsidR="00753225" w:rsidRDefault="00733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  <w:u w:val="single"/>
        </w:rPr>
        <w:t>11</w:t>
      </w:r>
      <w:r w:rsidR="00EC4042" w:rsidRPr="00CF72FE">
        <w:rPr>
          <w:b/>
          <w:u w:val="single"/>
        </w:rPr>
        <w:t>. Piano annuale formazione docenti</w:t>
      </w:r>
      <w:r w:rsidR="00EC4042">
        <w:rPr>
          <w:b/>
        </w:rPr>
        <w:t xml:space="preserve">: </w:t>
      </w:r>
    </w:p>
    <w:p w14:paraId="5418C8A5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- presentazione proposte</w:t>
      </w:r>
    </w:p>
    <w:p w14:paraId="55D638C8" w14:textId="7AF2D8C4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presenta al collegio uno schema che raccoglie tutta l’offerta del territor</w:t>
      </w:r>
      <w:r>
        <w:t>io e quelli già in pianificazione per il nostro istituto (esempi diversi con proposte di formazione curate dai diversi indirizzi pedagogici e metodologici; per questo intervengono i referenti coinvolti,</w:t>
      </w:r>
      <w:r w:rsidR="003E3C9C">
        <w:t xml:space="preserve"> i</w:t>
      </w:r>
      <w:r>
        <w:t xml:space="preserve"> docent</w:t>
      </w:r>
      <w:r w:rsidR="003E3C9C">
        <w:t>i</w:t>
      </w:r>
      <w:r>
        <w:t xml:space="preserve"> Bolchi, Vaia, Monti e Morlotti).</w:t>
      </w:r>
    </w:p>
    <w:p w14:paraId="164D3E81" w14:textId="40A6E33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Si accenna alla necessità della formazione per i nuovi insegnanti che accedono al corso di </w:t>
      </w:r>
      <w:r w:rsidR="003E3C9C">
        <w:t xml:space="preserve">indirizzo </w:t>
      </w:r>
      <w:proofErr w:type="spellStart"/>
      <w:r w:rsidR="003E3C9C">
        <w:t>cl@ssi</w:t>
      </w:r>
      <w:proofErr w:type="spellEnd"/>
      <w:r>
        <w:t xml:space="preserve"> 2.0, nella secondaria Bauer. Interviene il docente Cannistrà</w:t>
      </w:r>
      <w:r w:rsidR="00D67AE9">
        <w:t xml:space="preserve">, responsabile dell’indirizzo, </w:t>
      </w:r>
      <w:r>
        <w:t>che conferma la necessità</w:t>
      </w:r>
      <w:r w:rsidR="00D67AE9">
        <w:t xml:space="preserve"> della formazione.</w:t>
      </w:r>
    </w:p>
    <w:p w14:paraId="2C639948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- individuazione criteri adempimento obbligo formativo</w:t>
      </w:r>
    </w:p>
    <w:p w14:paraId="03FC1E66" w14:textId="4775588E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Viene presentata una valutazione di un monte ore/ambito minimale richiesto a ciascuna insegnante, c</w:t>
      </w:r>
      <w:r w:rsidR="00D67AE9">
        <w:t>on</w:t>
      </w:r>
      <w:r>
        <w:t xml:space="preserve"> le aree da favorire ed i criteri per la scelta delle stesse.</w:t>
      </w:r>
    </w:p>
    <w:p w14:paraId="7A26EE37" w14:textId="5580EEA2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6"/>
          <w:szCs w:val="26"/>
        </w:rPr>
      </w:pPr>
      <w:r>
        <w:t xml:space="preserve">Dopo un acceso dibattito si conviene inizialmente non di deliberare un monte ore, ma </w:t>
      </w:r>
      <w:r>
        <w:t>solo la formazione e gli ambiti, poi si accetta di</w:t>
      </w:r>
      <w:r>
        <w:t xml:space="preserve"> arrivare ad un </w:t>
      </w:r>
      <w:r w:rsidR="00D67AE9">
        <w:t xml:space="preserve">numero di ore di formazione ritenuto </w:t>
      </w:r>
      <w:r>
        <w:t>congruo</w:t>
      </w:r>
      <w:r w:rsidR="00D67AE9">
        <w:t xml:space="preserve">: </w:t>
      </w:r>
      <w:r>
        <w:t xml:space="preserve">almeno 45 ore da </w:t>
      </w:r>
      <w:r w:rsidR="00D67AE9">
        <w:t>effettuare</w:t>
      </w:r>
      <w:r>
        <w:t xml:space="preserve"> nei tre anni.</w:t>
      </w:r>
    </w:p>
    <w:p w14:paraId="38B6382B" w14:textId="77777777" w:rsidR="00A437BE" w:rsidRDefault="00A437BE" w:rsidP="00CF7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</w:p>
    <w:p w14:paraId="5221BE63" w14:textId="64F2265A" w:rsidR="00CF72FE" w:rsidRPr="00CF72FE" w:rsidRDefault="00CF72FE" w:rsidP="00CF7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CF72FE">
        <w:rPr>
          <w:bCs/>
          <w:iCs/>
        </w:rPr>
        <w:t>DELIBERA N. 7</w:t>
      </w:r>
    </w:p>
    <w:p w14:paraId="6A3F5BA7" w14:textId="34C1C567" w:rsidR="00CF72FE" w:rsidRPr="00CF72FE" w:rsidRDefault="00CF72FE" w:rsidP="00CF7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CF72FE">
        <w:rPr>
          <w:bCs/>
          <w:iCs/>
        </w:rPr>
        <w:t>143 VOTANTI</w:t>
      </w:r>
    </w:p>
    <w:p w14:paraId="029D8CAF" w14:textId="1B15DB2E" w:rsidR="00CF72FE" w:rsidRPr="00CF72FE" w:rsidRDefault="00CF72FE" w:rsidP="00CF7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CF72FE">
        <w:rPr>
          <w:bCs/>
          <w:iCs/>
        </w:rPr>
        <w:t>109 FAVOREVOLI</w:t>
      </w:r>
    </w:p>
    <w:p w14:paraId="11A3958F" w14:textId="26CDC046" w:rsidR="00CF72FE" w:rsidRPr="00CF72FE" w:rsidRDefault="00CF72FE" w:rsidP="00CF7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CF72FE">
        <w:rPr>
          <w:bCs/>
          <w:iCs/>
        </w:rPr>
        <w:t>21 ASTENUTI</w:t>
      </w:r>
    </w:p>
    <w:p w14:paraId="428DB8E7" w14:textId="4E4F9D6F" w:rsidR="00753225" w:rsidRPr="00CF72FE" w:rsidRDefault="00CF72FE" w:rsidP="00CF7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CF72FE">
        <w:rPr>
          <w:bCs/>
          <w:iCs/>
        </w:rPr>
        <w:t>13 CONTRARI</w:t>
      </w:r>
    </w:p>
    <w:p w14:paraId="51FB58BF" w14:textId="77777777" w:rsidR="00753225" w:rsidRDefault="00753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6"/>
          <w:szCs w:val="26"/>
        </w:rPr>
      </w:pPr>
    </w:p>
    <w:p w14:paraId="328887A1" w14:textId="0FE00B7C" w:rsidR="00753225" w:rsidRPr="00D67AE9" w:rsidRDefault="00733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r w:rsidRPr="00D67AE9">
        <w:rPr>
          <w:b/>
          <w:u w:val="single"/>
        </w:rPr>
        <w:lastRenderedPageBreak/>
        <w:t>12</w:t>
      </w:r>
      <w:r w:rsidR="00EC4042" w:rsidRPr="00D67AE9">
        <w:rPr>
          <w:b/>
          <w:u w:val="single"/>
        </w:rPr>
        <w:t>. Funzioni strumentali: presentazione candidature</w:t>
      </w:r>
    </w:p>
    <w:p w14:paraId="3AC80913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confermano le candidature già comunicate dal e al dirigente precedentemente.</w:t>
      </w:r>
    </w:p>
    <w:p w14:paraId="78AA8190" w14:textId="69215B0F" w:rsidR="00401BDC" w:rsidRPr="00401BDC" w:rsidRDefault="00401BDC" w:rsidP="00401BDC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401BDC">
        <w:rPr>
          <w:bCs/>
          <w:iCs/>
        </w:rPr>
        <w:t>DELIBERA N.8</w:t>
      </w:r>
    </w:p>
    <w:p w14:paraId="087BC248" w14:textId="0D20040E" w:rsidR="00401BDC" w:rsidRPr="00401BDC" w:rsidRDefault="00401BDC" w:rsidP="00401BDC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401BDC">
        <w:rPr>
          <w:bCs/>
          <w:iCs/>
        </w:rPr>
        <w:t>128 VOTANTI</w:t>
      </w:r>
    </w:p>
    <w:p w14:paraId="3FFC88A4" w14:textId="0DF5F098" w:rsidR="00401BDC" w:rsidRPr="00401BDC" w:rsidRDefault="00401BDC" w:rsidP="00401BDC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401BDC">
        <w:rPr>
          <w:bCs/>
          <w:iCs/>
        </w:rPr>
        <w:t>123 FAVOREVOLI</w:t>
      </w:r>
    </w:p>
    <w:p w14:paraId="17661628" w14:textId="52454DC9" w:rsidR="00401BDC" w:rsidRPr="00401BDC" w:rsidRDefault="00401BDC" w:rsidP="00401BDC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401BDC">
        <w:rPr>
          <w:bCs/>
          <w:iCs/>
        </w:rPr>
        <w:t>3 ASTENUTI</w:t>
      </w:r>
    </w:p>
    <w:p w14:paraId="2710F2B9" w14:textId="10C80BFE" w:rsidR="00753225" w:rsidRPr="00401BDC" w:rsidRDefault="00401BDC" w:rsidP="00401BDC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401BDC">
        <w:rPr>
          <w:bCs/>
          <w:iCs/>
        </w:rPr>
        <w:t>2 CONTRARI</w:t>
      </w:r>
    </w:p>
    <w:p w14:paraId="15077043" w14:textId="77777777" w:rsidR="00A437BE" w:rsidRDefault="00A437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</w:p>
    <w:p w14:paraId="3962A061" w14:textId="6B96D8C8" w:rsidR="00753225" w:rsidRDefault="00733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401BDC">
        <w:rPr>
          <w:b/>
          <w:u w:val="single"/>
        </w:rPr>
        <w:t>13</w:t>
      </w:r>
      <w:r w:rsidR="00EC4042" w:rsidRPr="00401BDC">
        <w:rPr>
          <w:b/>
          <w:u w:val="single"/>
        </w:rPr>
        <w:t>. Struttura e funzioni nuove commissioni</w:t>
      </w:r>
      <w:r w:rsidR="00EC4042">
        <w:rPr>
          <w:b/>
        </w:rPr>
        <w:t>:</w:t>
      </w:r>
    </w:p>
    <w:p w14:paraId="17AF84BA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- Nucleo interno di valutazione (NIV)</w:t>
      </w:r>
    </w:p>
    <w:p w14:paraId="4383A518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- Organo di garanzia</w:t>
      </w:r>
    </w:p>
    <w:p w14:paraId="2C61552C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>Comitato valutazione docenti</w:t>
      </w:r>
    </w:p>
    <w:p w14:paraId="2D0D4F74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- Commissione formazione classi prime secondarie</w:t>
      </w:r>
    </w:p>
    <w:p w14:paraId="72ADE024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- Commissione valutazione scuola primaria</w:t>
      </w:r>
    </w:p>
    <w:p w14:paraId="137CBE77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- Commissione curricolo di Istituto</w:t>
      </w:r>
    </w:p>
    <w:p w14:paraId="33A39899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6"/>
          <w:szCs w:val="26"/>
        </w:rPr>
      </w:pPr>
      <w:r>
        <w:rPr>
          <w:b/>
        </w:rPr>
        <w:t>- Commissione PTOF</w:t>
      </w:r>
    </w:p>
    <w:p w14:paraId="2621F65B" w14:textId="1E362163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Viene presentata una proposta schematica con un criterio di scelta dei docenti, in cui si dettaglia la composizione delle commissioni (si veda lo schema</w:t>
      </w:r>
      <w:r w:rsidR="00401BDC">
        <w:t xml:space="preserve"> </w:t>
      </w:r>
      <w:r>
        <w:t>tabella</w:t>
      </w:r>
      <w:r>
        <w:t xml:space="preserve"> in calce) e la relativa motivazione.</w:t>
      </w:r>
    </w:p>
    <w:p w14:paraId="6E64C7E6" w14:textId="17A7E96B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apre la discussione sui nominativi proposti in a</w:t>
      </w:r>
      <w:r>
        <w:t>lcune commission</w:t>
      </w:r>
      <w:r w:rsidR="00401BDC">
        <w:t>i</w:t>
      </w:r>
      <w:r>
        <w:t xml:space="preserve"> e la necessità di individuare eventuali figure supplenti. Quest</w:t>
      </w:r>
      <w:r w:rsidR="00401BDC">
        <w:t xml:space="preserve">e </w:t>
      </w:r>
      <w:r>
        <w:t>ultime sono state aggiunte alla commissione Comitato di valutazione docenti.</w:t>
      </w:r>
    </w:p>
    <w:p w14:paraId="2B55B02D" w14:textId="596A7AB4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rileva, da parte de</w:t>
      </w:r>
      <w:r w:rsidR="00401BDC">
        <w:t xml:space="preserve">i docenti </w:t>
      </w:r>
      <w:r>
        <w:t xml:space="preserve">Monti, Balestra e </w:t>
      </w:r>
      <w:proofErr w:type="spellStart"/>
      <w:r>
        <w:t>Vavalà</w:t>
      </w:r>
      <w:proofErr w:type="spellEnd"/>
      <w:r>
        <w:t>, che nella commissione “formazione classi”</w:t>
      </w:r>
      <w:r>
        <w:t xml:space="preserve"> non compare la componente che ha referenza </w:t>
      </w:r>
      <w:r>
        <w:t>su alunni BES e con DVA, e si chiede di poterla inserire anche se non deliberata nel precedente Collegio che ne aveva definito il numero e relativa qualifica.</w:t>
      </w:r>
    </w:p>
    <w:p w14:paraId="11547E4D" w14:textId="2667CE0D" w:rsidR="00753225" w:rsidRDefault="00401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</w:t>
      </w:r>
      <w:r w:rsidR="00EC4042">
        <w:t xml:space="preserve"> docent</w:t>
      </w:r>
      <w:r>
        <w:t>i</w:t>
      </w:r>
      <w:r w:rsidR="00EC4042">
        <w:t xml:space="preserve"> Vaia</w:t>
      </w:r>
      <w:r>
        <w:t>,</w:t>
      </w:r>
      <w:r w:rsidR="00EC4042">
        <w:t xml:space="preserve"> Ferraro</w:t>
      </w:r>
      <w:r w:rsidR="00EC4042">
        <w:t xml:space="preserve"> e </w:t>
      </w:r>
      <w:proofErr w:type="spellStart"/>
      <w:r w:rsidR="00EC4042">
        <w:t>Mamotti</w:t>
      </w:r>
      <w:proofErr w:type="spellEnd"/>
      <w:r>
        <w:t xml:space="preserve"> </w:t>
      </w:r>
      <w:r w:rsidR="00EC4042">
        <w:t xml:space="preserve">si esprimono </w:t>
      </w:r>
      <w:r>
        <w:t>sottolineando che, relativamente</w:t>
      </w:r>
      <w:r w:rsidR="00EC4042">
        <w:t xml:space="preserve"> alla commissione RAV</w:t>
      </w:r>
      <w:r>
        <w:t xml:space="preserve">, </w:t>
      </w:r>
      <w:r w:rsidR="004B286C">
        <w:t xml:space="preserve">la </w:t>
      </w:r>
      <w:r>
        <w:t>scelt</w:t>
      </w:r>
      <w:r w:rsidR="004B286C">
        <w:t xml:space="preserve">a è ricaduta su </w:t>
      </w:r>
      <w:r w:rsidR="00EC4042">
        <w:t xml:space="preserve">docenti </w:t>
      </w:r>
      <w:r w:rsidR="00EC4042">
        <w:t>coordinatori di plesso,</w:t>
      </w:r>
      <w:r w:rsidR="004B286C">
        <w:t xml:space="preserve"> già gravati di impegni derivanti dal loro incarico,</w:t>
      </w:r>
      <w:r w:rsidR="00EC4042">
        <w:t xml:space="preserve"> </w:t>
      </w:r>
      <w:r w:rsidR="00EC4042">
        <w:t>quando a loro parere</w:t>
      </w:r>
      <w:r w:rsidR="004B286C">
        <w:t xml:space="preserve"> </w:t>
      </w:r>
      <w:r w:rsidR="00EC4042">
        <w:t>qualsiasi docente potrebbe farsene carico per la semplice competenza data dalla funzione docen</w:t>
      </w:r>
      <w:r w:rsidR="00EC4042">
        <w:t xml:space="preserve">te. </w:t>
      </w:r>
      <w:r w:rsidR="004B286C">
        <w:t xml:space="preserve">L’elevato numero di </w:t>
      </w:r>
      <w:r w:rsidR="00EC4042">
        <w:t>incarichi sta</w:t>
      </w:r>
      <w:r w:rsidR="00EC4042">
        <w:t xml:space="preserve"> diventando un carico gravos</w:t>
      </w:r>
      <w:r w:rsidR="004B286C">
        <w:t>o</w:t>
      </w:r>
      <w:r w:rsidR="00EC4042">
        <w:t>,</w:t>
      </w:r>
      <w:r w:rsidR="004B286C">
        <w:t xml:space="preserve"> spesso a carico degli stessi pochi docenti,</w:t>
      </w:r>
      <w:r w:rsidR="00EC4042">
        <w:t xml:space="preserve"> </w:t>
      </w:r>
      <w:r w:rsidR="00EC4042">
        <w:t>a scapito della prioritaria funzione</w:t>
      </w:r>
      <w:r w:rsidR="004B286C">
        <w:t xml:space="preserve"> </w:t>
      </w:r>
      <w:r w:rsidR="00EC4042">
        <w:t>di curare la didattica e la crescita delle proprie classi.</w:t>
      </w:r>
    </w:p>
    <w:p w14:paraId="717DFC2D" w14:textId="392DB6C3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Relativamente alla commissione del Curricolo di Istituto, </w:t>
      </w:r>
      <w:r>
        <w:t>da parte dell</w:t>
      </w:r>
      <w:r w:rsidR="004B286C">
        <w:t>e</w:t>
      </w:r>
      <w:r>
        <w:t xml:space="preserve"> docent</w:t>
      </w:r>
      <w:r w:rsidR="004B286C">
        <w:t xml:space="preserve">i </w:t>
      </w:r>
      <w:r>
        <w:t>F</w:t>
      </w:r>
      <w:r>
        <w:t xml:space="preserve">aro e Vaia, </w:t>
      </w:r>
      <w:r w:rsidR="004B286C">
        <w:t xml:space="preserve">si rileva </w:t>
      </w:r>
      <w:r>
        <w:t xml:space="preserve">la criticità del lavoro di interclasse (in scuola primaria), non opportuno (es. Educazione Civica, manca </w:t>
      </w:r>
      <w:r>
        <w:t>il quadro generale degli obiettivi dalla classe prima alla classe quinta, manifestando frammentarietà). Si ribadisce la necessità di un co</w:t>
      </w:r>
      <w:r>
        <w:t>nfronto in linea verticale e non orizzontale.</w:t>
      </w:r>
    </w:p>
    <w:p w14:paraId="094050FF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La docente Vaia chiede come sarà fatto il computo dei nuovi e diversi incarichi per docente e se vi sarà l’adeguato riconoscimento.</w:t>
      </w:r>
    </w:p>
    <w:p w14:paraId="037009DA" w14:textId="77777777" w:rsidR="00753225" w:rsidRDefault="00EC4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Relativamente alla commissione PTOF, la docente Bolchi rileva la necessità di </w:t>
      </w:r>
      <w:r>
        <w:t>revisionare i contenuti stilati per l’area del ciclo di indirizzo Montessori, perché datati.</w:t>
      </w:r>
    </w:p>
    <w:p w14:paraId="6EE4D094" w14:textId="71C9DE53" w:rsidR="00A437BE" w:rsidRPr="00A437BE" w:rsidRDefault="00A437BE" w:rsidP="00A437BE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A437BE">
        <w:rPr>
          <w:bCs/>
          <w:iCs/>
        </w:rPr>
        <w:t>DELIBERA N. 9</w:t>
      </w:r>
    </w:p>
    <w:p w14:paraId="0FB42719" w14:textId="7778168E" w:rsidR="00A437BE" w:rsidRPr="00A437BE" w:rsidRDefault="00A437BE" w:rsidP="00A437BE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A437BE">
        <w:rPr>
          <w:bCs/>
          <w:iCs/>
        </w:rPr>
        <w:t>108 VOTANTI</w:t>
      </w:r>
    </w:p>
    <w:p w14:paraId="762F56C3" w14:textId="6C400D19" w:rsidR="00A437BE" w:rsidRPr="00A437BE" w:rsidRDefault="00A437BE" w:rsidP="00A437BE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A437BE">
        <w:rPr>
          <w:bCs/>
          <w:iCs/>
        </w:rPr>
        <w:t>91 FAVOREVOLI</w:t>
      </w:r>
    </w:p>
    <w:p w14:paraId="27994156" w14:textId="62B030C9" w:rsidR="00A437BE" w:rsidRPr="00A437BE" w:rsidRDefault="00A437BE" w:rsidP="00A437BE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A437BE">
        <w:rPr>
          <w:bCs/>
          <w:iCs/>
        </w:rPr>
        <w:t>14 ASTENUTI</w:t>
      </w:r>
    </w:p>
    <w:p w14:paraId="7C36A10C" w14:textId="3DB26B50" w:rsidR="00753225" w:rsidRPr="00A437BE" w:rsidRDefault="00A437BE" w:rsidP="00A437BE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 w:rsidRPr="00A437BE">
        <w:rPr>
          <w:bCs/>
          <w:iCs/>
        </w:rPr>
        <w:t>3 CONTRARI</w:t>
      </w:r>
    </w:p>
    <w:p w14:paraId="194490D3" w14:textId="6BC4A026" w:rsidR="00753225" w:rsidRPr="007338F9" w:rsidRDefault="00733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r w:rsidRPr="007338F9">
        <w:rPr>
          <w:b/>
          <w:u w:val="single"/>
        </w:rPr>
        <w:t>14</w:t>
      </w:r>
      <w:r w:rsidR="00EC4042" w:rsidRPr="007338F9">
        <w:rPr>
          <w:b/>
          <w:u w:val="single"/>
        </w:rPr>
        <w:t xml:space="preserve">. Varie ed eventuali </w:t>
      </w:r>
    </w:p>
    <w:p w14:paraId="7674B6BB" w14:textId="059B6A16" w:rsidR="00753225" w:rsidRDefault="00733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</w:rPr>
      </w:pPr>
      <w:r>
        <w:t>-</w:t>
      </w:r>
    </w:p>
    <w:p w14:paraId="045CF5CC" w14:textId="77777777" w:rsidR="00753225" w:rsidRDefault="00EC4042">
      <w:pPr>
        <w:spacing w:after="0" w:line="240" w:lineRule="auto"/>
        <w:jc w:val="both"/>
        <w:rPr>
          <w:color w:val="333333"/>
          <w:highlight w:val="white"/>
        </w:rPr>
      </w:pPr>
      <w:bookmarkStart w:id="1" w:name="_heading=h.30j0zll" w:colFirst="0" w:colLast="0"/>
      <w:bookmarkEnd w:id="1"/>
      <w:r>
        <w:rPr>
          <w:color w:val="333333"/>
          <w:highlight w:val="white"/>
        </w:rPr>
        <w:t>Il Collegio termin</w:t>
      </w:r>
      <w:r>
        <w:rPr>
          <w:color w:val="333333"/>
          <w:highlight w:val="white"/>
        </w:rPr>
        <w:t>a alle ore 20:18.</w:t>
      </w:r>
    </w:p>
    <w:p w14:paraId="7D4E35F3" w14:textId="77777777" w:rsidR="00753225" w:rsidRDefault="00753225">
      <w:pPr>
        <w:spacing w:after="0" w:line="240" w:lineRule="auto"/>
        <w:jc w:val="both"/>
        <w:rPr>
          <w:color w:val="333333"/>
          <w:highlight w:val="white"/>
        </w:rPr>
      </w:pPr>
    </w:p>
    <w:p w14:paraId="494E3F84" w14:textId="412B0537" w:rsidR="00753225" w:rsidRDefault="00EC4042">
      <w:pPr>
        <w:shd w:val="clear" w:color="auto" w:fill="FFFFFF"/>
        <w:spacing w:after="141" w:line="240" w:lineRule="auto"/>
        <w:jc w:val="both"/>
        <w:rPr>
          <w:color w:val="252525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437B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IL SEGRETARIO                                                                                        per IL DIRIGENTE SCOLASTICO</w:t>
      </w:r>
    </w:p>
    <w:p w14:paraId="59E78564" w14:textId="3C1C2D6F" w:rsidR="00753225" w:rsidRDefault="00A437BE">
      <w:pPr>
        <w:jc w:val="both"/>
        <w:rPr>
          <w:color w:val="333333"/>
        </w:rPr>
      </w:pPr>
      <w:r>
        <w:rPr>
          <w:sz w:val="24"/>
          <w:szCs w:val="24"/>
        </w:rPr>
        <w:t xml:space="preserve">   </w:t>
      </w:r>
      <w:r w:rsidR="00EC4042">
        <w:rPr>
          <w:sz w:val="24"/>
          <w:szCs w:val="24"/>
        </w:rPr>
        <w:t xml:space="preserve">Prof. </w:t>
      </w:r>
      <w:proofErr w:type="spellStart"/>
      <w:r w:rsidR="00EC4042">
        <w:rPr>
          <w:sz w:val="24"/>
          <w:szCs w:val="24"/>
        </w:rPr>
        <w:t>ssa</w:t>
      </w:r>
      <w:proofErr w:type="spellEnd"/>
      <w:r w:rsidR="00EC4042">
        <w:rPr>
          <w:sz w:val="24"/>
          <w:szCs w:val="24"/>
        </w:rPr>
        <w:t xml:space="preserve"> Anna Licia L’</w:t>
      </w:r>
      <w:proofErr w:type="spellStart"/>
      <w:r w:rsidR="00EC4042">
        <w:rPr>
          <w:sz w:val="24"/>
          <w:szCs w:val="24"/>
        </w:rPr>
        <w:t>Altrella</w:t>
      </w:r>
      <w:proofErr w:type="spellEnd"/>
      <w:r w:rsidR="00EC4042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EC4042">
        <w:rPr>
          <w:sz w:val="24"/>
          <w:szCs w:val="24"/>
        </w:rPr>
        <w:t>Prof.</w:t>
      </w:r>
      <w:r w:rsidR="00EC4042">
        <w:rPr>
          <w:sz w:val="24"/>
          <w:szCs w:val="24"/>
        </w:rPr>
        <w:t xml:space="preserve"> Saverio Moscatiello</w:t>
      </w:r>
    </w:p>
    <w:sectPr w:rsidR="00753225" w:rsidSect="003E3C9C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B0CC" w14:textId="77777777" w:rsidR="00EC4042" w:rsidRDefault="00EC4042">
      <w:pPr>
        <w:spacing w:after="0" w:line="240" w:lineRule="auto"/>
      </w:pPr>
      <w:r>
        <w:separator/>
      </w:r>
    </w:p>
  </w:endnote>
  <w:endnote w:type="continuationSeparator" w:id="0">
    <w:p w14:paraId="583B3F74" w14:textId="77777777" w:rsidR="00EC4042" w:rsidRDefault="00EC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08197889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6AECFBF8" w14:textId="09FE0C63" w:rsidR="007338F9" w:rsidRDefault="007338F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3E1D6" wp14:editId="223F2559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B8DD5" w14:textId="77777777" w:rsidR="007338F9" w:rsidRDefault="007338F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3E1D6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5D2B8DD5" w14:textId="77777777" w:rsidR="007338F9" w:rsidRDefault="007338F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F4184B0" w14:textId="77777777" w:rsidR="00753225" w:rsidRDefault="00753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C13D" w14:textId="77777777" w:rsidR="00EC4042" w:rsidRDefault="00EC4042">
      <w:pPr>
        <w:spacing w:after="0" w:line="240" w:lineRule="auto"/>
      </w:pPr>
      <w:r>
        <w:separator/>
      </w:r>
    </w:p>
  </w:footnote>
  <w:footnote w:type="continuationSeparator" w:id="0">
    <w:p w14:paraId="4C1DD79E" w14:textId="77777777" w:rsidR="00EC4042" w:rsidRDefault="00EC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17AD" w14:textId="77777777" w:rsidR="00753225" w:rsidRDefault="0075322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333333"/>
      </w:rPr>
    </w:pPr>
  </w:p>
  <w:tbl>
    <w:tblPr>
      <w:tblStyle w:val="a"/>
      <w:tblW w:w="10477" w:type="dxa"/>
      <w:tblInd w:w="0" w:type="dxa"/>
      <w:tblLayout w:type="fixed"/>
      <w:tblLook w:val="0400" w:firstRow="0" w:lastRow="0" w:firstColumn="0" w:lastColumn="0" w:noHBand="0" w:noVBand="1"/>
    </w:tblPr>
    <w:tblGrid>
      <w:gridCol w:w="8374"/>
      <w:gridCol w:w="2103"/>
    </w:tblGrid>
    <w:tr w:rsidR="00753225" w14:paraId="47061FCB" w14:textId="77777777" w:rsidTr="003E3C9C">
      <w:trPr>
        <w:trHeight w:val="505"/>
      </w:trPr>
      <w:tc>
        <w:tcPr>
          <w:tcW w:w="8374" w:type="dxa"/>
          <w:shd w:val="clear" w:color="auto" w:fill="7030A0"/>
          <w:vAlign w:val="center"/>
        </w:tcPr>
        <w:p w14:paraId="2ECB1B05" w14:textId="77777777" w:rsidR="00753225" w:rsidRDefault="00EC40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smallCaps/>
              <w:color w:val="FFFFFF"/>
            </w:rPr>
          </w:pPr>
          <w:r>
            <w:rPr>
              <w:smallCaps/>
              <w:color w:val="FFFFFF"/>
            </w:rPr>
            <w:t>VERBALE N.</w:t>
          </w:r>
          <w:r>
            <w:rPr>
              <w:smallCaps/>
              <w:color w:val="FFFFFF"/>
            </w:rPr>
            <w:t>4</w:t>
          </w:r>
          <w:r>
            <w:rPr>
              <w:smallCaps/>
              <w:color w:val="FFFFFF"/>
            </w:rPr>
            <w:t xml:space="preserve"> COLLEGIO DOCENTI UNITARIO</w:t>
          </w:r>
        </w:p>
      </w:tc>
      <w:tc>
        <w:tcPr>
          <w:tcW w:w="2103" w:type="dxa"/>
          <w:shd w:val="clear" w:color="auto" w:fill="000000"/>
          <w:vAlign w:val="center"/>
        </w:tcPr>
        <w:p w14:paraId="40D85A1F" w14:textId="77777777" w:rsidR="00753225" w:rsidRDefault="00EC40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color w:val="FFFFFF"/>
            </w:rPr>
          </w:pPr>
          <w:r>
            <w:rPr>
              <w:color w:val="FFFFFF"/>
            </w:rPr>
            <w:t>16 dicembre</w:t>
          </w:r>
          <w:r>
            <w:rPr>
              <w:color w:val="FFFFFF"/>
            </w:rPr>
            <w:t xml:space="preserve"> 2021</w:t>
          </w:r>
        </w:p>
      </w:tc>
    </w:tr>
  </w:tbl>
  <w:p w14:paraId="50FE81FE" w14:textId="77777777" w:rsidR="00753225" w:rsidRDefault="00753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25"/>
    <w:rsid w:val="003E3C9C"/>
    <w:rsid w:val="00401BDC"/>
    <w:rsid w:val="004B286C"/>
    <w:rsid w:val="005D496D"/>
    <w:rsid w:val="007338F9"/>
    <w:rsid w:val="00753225"/>
    <w:rsid w:val="00A437BE"/>
    <w:rsid w:val="00CF72FE"/>
    <w:rsid w:val="00D67AE9"/>
    <w:rsid w:val="00EC4042"/>
    <w:rsid w:val="00F5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D9C80"/>
  <w15:docId w15:val="{14479FC3-2552-45C5-910C-0FACC47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C103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3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7D31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593D00"/>
  </w:style>
  <w:style w:type="paragraph" w:styleId="Nessunaspaziatura">
    <w:name w:val="No Spacing"/>
    <w:uiPriority w:val="1"/>
    <w:qFormat/>
    <w:rsid w:val="001245CE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B2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038"/>
  </w:style>
  <w:style w:type="paragraph" w:styleId="Pidipagina">
    <w:name w:val="footer"/>
    <w:basedOn w:val="Normale"/>
    <w:link w:val="PidipaginaCarattere"/>
    <w:uiPriority w:val="99"/>
    <w:unhideWhenUsed/>
    <w:rsid w:val="003E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038"/>
  </w:style>
  <w:style w:type="character" w:styleId="Enfasicorsivo">
    <w:name w:val="Emphasis"/>
    <w:basedOn w:val="Carpredefinitoparagrafo"/>
    <w:uiPriority w:val="20"/>
    <w:qFormat/>
    <w:rsid w:val="000D418B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POHSMvGCg6EjvszmUecttBm0Ow==">AMUW2mVdd+RWeU/0a8+idpGqDGYcj3imFB963Z//T/+n0xbhavssySj0+hYVTijrS9GAm9+swWZRHzYMccJ/e9nwff4AANnOzsI26RKtjr8nU45WW3mDOP5gMZ2xFMzQillyXEQ9PWYpaoevYbU1BqHfMgxu3EjAhQ==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 Moscatiello</dc:creator>
  <cp:lastModifiedBy>Saverio Moscatiello</cp:lastModifiedBy>
  <cp:revision>2</cp:revision>
  <dcterms:created xsi:type="dcterms:W3CDTF">2021-12-30T14:53:00Z</dcterms:created>
  <dcterms:modified xsi:type="dcterms:W3CDTF">2021-12-30T14:53:00Z</dcterms:modified>
</cp:coreProperties>
</file>