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before="0" w:line="280" w:lineRule="auto"/>
        <w:jc w:val="center"/>
        <w:rPr>
          <w:rFonts w:ascii="Arial" w:cs="Arial" w:hAnsi="Arial" w:eastAsia="Arial"/>
          <w:outline w:val="0"/>
          <w:color w:val="ff0000"/>
          <w:sz w:val="28"/>
          <w:szCs w:val="28"/>
          <w:u w:color="ff000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 A"/>
        <w:spacing w:before="0" w:line="276" w:lineRule="auto"/>
        <w:jc w:val="center"/>
        <w:rPr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Arial" w:hAnsi="Arial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Corpo A"/>
        <w:spacing w:before="0" w:line="276" w:lineRule="auto"/>
        <w:jc w:val="center"/>
        <w:rPr>
          <w:rFonts w:ascii="Arial" w:cs="Arial" w:hAnsi="Arial" w:eastAsia="Arial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II QUADRIMESTRE</w:t>
      </w:r>
    </w:p>
    <w:p>
      <w:pPr>
        <w:pStyle w:val="Corpo A"/>
        <w:spacing w:before="0" w:line="280" w:lineRule="auto"/>
        <w:jc w:val="center"/>
        <w:rPr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CLASSI QUARTE</w:t>
      </w:r>
    </w:p>
    <w:p>
      <w:pPr>
        <w:pStyle w:val="Corpo A"/>
        <w:spacing w:before="0" w:line="280" w:lineRule="auto"/>
        <w:jc w:val="center"/>
        <w:rPr>
          <w:rFonts w:ascii="Arial" w:cs="Arial" w:hAnsi="Arial" w:eastAsia="Arial"/>
          <w:sz w:val="28"/>
          <w:szCs w:val="28"/>
          <w:u w:color="000000"/>
          <w:shd w:val="clear" w:color="auto" w:fill="ffff00"/>
          <w14:textOutline w14:w="12700" w14:cap="flat">
            <w14:noFill/>
            <w14:miter w14:lim="400000"/>
          </w14:textOutline>
        </w:rPr>
      </w:pPr>
    </w:p>
    <w:tbl>
      <w:tblPr>
        <w:tblW w:w="96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098"/>
        <w:gridCol w:w="4530"/>
      </w:tblGrid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 w:line="28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691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LIVELLO RAGGIUNTO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Ascoltare e parlare</w:t>
            </w:r>
          </w:p>
        </w:tc>
      </w:tr>
      <w:tr>
        <w:tblPrEx>
          <w:shd w:val="clear" w:color="auto" w:fill="cadfff"/>
        </w:tblPrEx>
        <w:trPr>
          <w:trHeight w:val="29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"/>
              </w:numPr>
              <w:spacing w:before="0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Cogliere informazioni da argomenti esposti.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2"/>
              </w:numPr>
              <w:spacing w:before="0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Saper esprimere in modo chiaro e pertinente, rispettando l</w:t>
            </w:r>
            <w:r>
              <w:rPr>
                <w:rFonts w:ascii="Arial" w:hAnsi="Arial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ordine cronologico e/o logico.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0"/>
              <w:ind w:left="307" w:hanging="307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Leggere</w:t>
            </w:r>
          </w:p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3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Leggere con intonazione ed espressione, testi di vario genere.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4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Leggere e comprendere testi di vario genere 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9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57" w:line="240" w:lineRule="exact"/>
              <w:ind w:left="87" w:firstLin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Scrivere</w:t>
            </w:r>
          </w:p>
        </w:tc>
      </w:tr>
      <w:tr>
        <w:tblPrEx>
          <w:shd w:val="clear" w:color="auto" w:fill="cadfff"/>
        </w:tblPrEx>
        <w:trPr>
          <w:trHeight w:val="66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5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Scrivere testi di vario genere in modo corretto prestando attenzione all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ortografia, al lessico e alla forma.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6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Scrivere semplici testi (narrativi, descrittivi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 seguendo la traccia data.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63"/>
              <w:ind w:left="87" w:firstLin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Acquisire ed espandere il lessico</w:t>
            </w:r>
          </w:p>
        </w:tc>
      </w:tr>
      <w:tr>
        <w:tblPrEx>
          <w:shd w:val="clear" w:color="auto" w:fill="cadfff"/>
        </w:tblPrEx>
        <w:trPr>
          <w:trHeight w:val="66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7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Conoscere le relazioni di significato tra i vocaboli (campi semantici, sinonimi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 e usare i diversi registri linguistici.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63"/>
              <w:ind w:left="87" w:firstLin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Riflettere sulla lingua</w:t>
            </w:r>
          </w:p>
        </w:tc>
      </w:tr>
      <w:tr>
        <w:tblPrEx>
          <w:shd w:val="clear" w:color="auto" w:fill="cadfff"/>
        </w:tblPrEx>
        <w:trPr>
          <w:trHeight w:val="44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8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Riconoscere e utilizzare le parti del discorso: pronomi, verbi avverbi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9"/>
              </w:numPr>
              <w:spacing w:before="0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Conoscere la struttura della frase e i suoi elementi: soggetto, predicato ed espansioni.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 w:line="28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691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LIVELLO RAGGIUNTO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Ascoltare (comprensione orale)</w:t>
            </w:r>
          </w:p>
        </w:tc>
      </w:tr>
      <w:tr>
        <w:tblPrEx>
          <w:shd w:val="clear" w:color="auto" w:fill="cadfff"/>
        </w:tblPrEx>
        <w:trPr>
          <w:trHeight w:val="44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0"/>
              </w:numPr>
              <w:spacing w:before="0"/>
              <w:rPr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Capire e comprendere semplici dialoghi in cui si parla di argomenti conosciuti.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0"/>
              <w:ind w:left="307" w:hanging="307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Parlare (interazione orale)</w:t>
            </w:r>
          </w:p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1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Descrivere s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stessi, persone e oggetti familiari.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6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9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57" w:line="240" w:lineRule="exact"/>
              <w:ind w:left="87" w:firstLin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Leggere (comprensione scritta)</w:t>
            </w:r>
          </w:p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2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Leggere e comprendere  brevi e semplici testi e saper cogliere le informazioni pi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importanti.  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63"/>
              <w:ind w:left="87" w:firstLin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Scrivere (produzione scritta)</w:t>
            </w:r>
          </w:p>
        </w:tc>
      </w:tr>
      <w:tr>
        <w:tblPrEx>
          <w:shd w:val="clear" w:color="auto" w:fill="cadfff"/>
        </w:tblPrEx>
        <w:trPr>
          <w:trHeight w:val="634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3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Scrivere parole e semplici frasi inerenti ad azioni quotidiane.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63"/>
              <w:ind w:left="87" w:firstLin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Riflessione sulla lingua e sull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apprendimento</w:t>
            </w:r>
          </w:p>
        </w:tc>
      </w:tr>
      <w:tr>
        <w:tblPrEx>
          <w:shd w:val="clear" w:color="auto" w:fill="cadfff"/>
        </w:tblPrEx>
        <w:trPr>
          <w:trHeight w:val="48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14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Riconoscere e utilizzare semplici  forme grammaticali.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 A"/>
        <w:widowControl w:val="0"/>
        <w:spacing w:before="0"/>
        <w:jc w:val="center"/>
        <w:rPr>
          <w:rFonts w:ascii="Arial" w:cs="Arial" w:hAnsi="Arial" w:eastAsia="Arial"/>
          <w:sz w:val="28"/>
          <w:szCs w:val="28"/>
          <w:u w:color="000000"/>
          <w:shd w:val="clear" w:color="auto" w:fill="ffff00"/>
          <w14:textOutline w14:w="12700" w14:cap="flat">
            <w14:noFill/>
            <w14:miter w14:lim="400000"/>
          </w14:textOutline>
        </w:rPr>
      </w:pPr>
    </w:p>
    <w:tbl>
      <w:tblPr>
        <w:tblW w:w="96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2"/>
        <w:gridCol w:w="4665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ind w:left="87" w:firstLin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699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Uso delle fonti</w:t>
            </w:r>
          </w:p>
        </w:tc>
      </w:tr>
      <w:tr>
        <w:tblPrEx>
          <w:shd w:val="clear" w:color="auto" w:fill="cadfff"/>
        </w:tblPrEx>
        <w:trPr>
          <w:trHeight w:val="530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7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5"/>
              </w:numPr>
              <w:ind w:right="77"/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Ricavare le informazioni pi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ù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importanti della storia dell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uomo attraverso la lettura delle fonti.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Organizzazione delle informazioni</w:t>
            </w:r>
          </w:p>
        </w:tc>
      </w:tr>
      <w:tr>
        <w:tblPrEx>
          <w:shd w:val="clear" w:color="auto" w:fill="cadfff"/>
        </w:tblPrEx>
        <w:trPr>
          <w:trHeight w:val="710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6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Inserire in modo appropriato gli eventi storici sulla linea del tempo e ricavare informazioni leggendo le carte geostoriche.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Strumenti concettuali</w:t>
            </w:r>
          </w:p>
        </w:tc>
      </w:tr>
      <w:tr>
        <w:tblPrEx>
          <w:shd w:val="clear" w:color="auto" w:fill="cadfff"/>
        </w:tblPrEx>
        <w:trPr>
          <w:trHeight w:val="519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7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Conoscere e iniziare a usare il sistema di misura occidentale del tempo storico (a.C. e d.C.)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Produzione scritta e orale</w:t>
            </w:r>
          </w:p>
        </w:tc>
      </w:tr>
      <w:tr>
        <w:tblPrEx>
          <w:shd w:val="clear" w:color="auto" w:fill="cadfff"/>
        </w:tblPrEx>
        <w:trPr>
          <w:trHeight w:val="507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18"/>
              </w:numPr>
              <w:spacing w:line="264" w:lineRule="auto"/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Esporre conoscenze e concetti in modo chiaro,  usando  il linguaggio specifico.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EDUCAZIONE CIVICA</w:t>
            </w:r>
          </w:p>
        </w:tc>
      </w:tr>
      <w:tr>
        <w:tblPrEx>
          <w:shd w:val="clear" w:color="auto" w:fill="cadfff"/>
        </w:tblPrEx>
        <w:trPr>
          <w:trHeight w:val="655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Arial" w:hAnsi="Arial" w:hint="default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Arial" w:hAnsi="Arial"/>
                <w:b w:val="0"/>
                <w:bCs w:val="0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Costituzione</w:t>
            </w:r>
          </w:p>
        </w:tc>
      </w:tr>
      <w:tr>
        <w:tblPrEx>
          <w:shd w:val="clear" w:color="auto" w:fill="cadfff"/>
        </w:tblPrEx>
        <w:trPr>
          <w:trHeight w:val="67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numPr>
                <w:ilvl w:val="0"/>
                <w:numId w:val="19"/>
              </w:numPr>
              <w:jc w:val="both"/>
              <w:rPr>
                <w:rFonts w:ascii="Arial" w:hAnsi="Arial"/>
                <w:b w:val="1"/>
                <w:bCs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Conoscere i simboli dell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unit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nazionale, le istituzioni nazionali e internazionali e comprendere la  necessit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di regole e leggi.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Sviluppo sostenibile</w:t>
            </w:r>
          </w:p>
        </w:tc>
      </w:tr>
      <w:tr>
        <w:tblPrEx>
          <w:shd w:val="clear" w:color="auto" w:fill="cadfff"/>
        </w:tblPrEx>
        <w:trPr>
          <w:trHeight w:val="529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numPr>
                <w:ilvl w:val="0"/>
                <w:numId w:val="20"/>
              </w:numPr>
              <w:jc w:val="both"/>
              <w:rPr>
                <w:rFonts w:ascii="Arial" w:hAnsi="Arial"/>
                <w:b w:val="1"/>
                <w:bCs w:val="1"/>
                <w:sz w:val="20"/>
                <w:szCs w:val="20"/>
                <w:lang w:val="it-IT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Analizzare i cambiamenti climatici, dell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ambiente e del territorio circostante.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Cittadinanza digitale</w:t>
            </w:r>
          </w:p>
        </w:tc>
      </w:tr>
      <w:tr>
        <w:tblPrEx>
          <w:shd w:val="clear" w:color="auto" w:fill="cadfff"/>
        </w:tblPrEx>
        <w:trPr>
          <w:trHeight w:val="45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numPr>
                <w:ilvl w:val="0"/>
                <w:numId w:val="21"/>
              </w:numPr>
              <w:jc w:val="both"/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Usare in modo consapevole i devices tecnologici e gestire in modo responsabile i conflitti.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</w:pP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2"/>
        <w:gridCol w:w="4665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1"/>
              <w:ind w:left="87" w:firstLin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655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Orientamento</w:t>
            </w:r>
          </w:p>
        </w:tc>
      </w:tr>
      <w:tr>
        <w:tblPrEx>
          <w:shd w:val="clear" w:color="auto" w:fill="cadfff"/>
        </w:tblPrEx>
        <w:trPr>
          <w:trHeight w:val="530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2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Riconoscere i punti cardinali e i simboli convenzionali delle carte, per orientarsi.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Linguaggio della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pacing w:val="-7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632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3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Esporre, conoscenze e concetti appresi in modo chiaro usando il linguaggio specifico.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75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Paesaggio</w:t>
            </w:r>
          </w:p>
        </w:tc>
      </w:tr>
      <w:tr>
        <w:tblPrEx>
          <w:shd w:val="clear" w:color="auto" w:fill="cadfff"/>
        </w:tblPrEx>
        <w:trPr>
          <w:trHeight w:val="55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4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Descrivere le caratteristiche dei paesaggi e individuarne gli elementi fisici e antropici.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Regione e sistema territoriale</w:t>
            </w:r>
          </w:p>
        </w:tc>
      </w:tr>
      <w:tr>
        <w:tblPrEx>
          <w:shd w:val="clear" w:color="auto" w:fill="cadfff"/>
        </w:tblPrEx>
        <w:trPr>
          <w:trHeight w:val="757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5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Mettere in relazione gli elementi fisici o climatici dei paesaggi italiani con quelli antropici (insediamenti umani e attivit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dei settori economici)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71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Esprimersi e comunicare</w:t>
            </w:r>
          </w:p>
        </w:tc>
      </w:tr>
      <w:tr>
        <w:tblPrEx>
          <w:shd w:val="clear" w:color="auto" w:fill="cadfff"/>
        </w:tblPrEx>
        <w:trPr>
          <w:trHeight w:val="754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Esprimere emozioni e sentimenti utilizzando colori, tecniche e materiali vari.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Osservare e leggere le immagini</w:t>
            </w:r>
          </w:p>
        </w:tc>
      </w:tr>
      <w:tr>
        <w:tblPrEx>
          <w:shd w:val="clear" w:color="auto" w:fill="cadfff"/>
        </w:tblPrEx>
        <w:trPr>
          <w:trHeight w:val="41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7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Osservare, descrivere e confrontare immagini.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Comprendere e apprezzare le opere d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arte</w:t>
            </w:r>
          </w:p>
        </w:tc>
      </w:tr>
      <w:tr>
        <w:tblPrEx>
          <w:shd w:val="clear" w:color="auto" w:fill="cadfff"/>
        </w:tblPrEx>
        <w:trPr>
          <w:trHeight w:val="776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8"/>
              </w:numPr>
              <w:jc w:val="both"/>
              <w:rPr>
                <w:rFonts w:ascii="Arial" w:hAnsi="Arial"/>
                <w:sz w:val="20"/>
                <w:szCs w:val="2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Osservare e individuare alcuni elementi caratteristici di opere d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arte e coglierne il messaggio.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</w:pPr>
    </w:p>
    <w:p>
      <w:pPr>
        <w:pStyle w:val="Corpo A"/>
        <w:spacing w:before="0" w:line="280" w:lineRule="auto"/>
        <w:rPr>
          <w:rFonts w:ascii="Arial" w:cs="Arial" w:hAnsi="Arial" w:eastAsia="Arial"/>
        </w:rPr>
      </w:pP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2"/>
        <w:gridCol w:w="4665"/>
      </w:tblGrid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71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49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8"/>
            </w:tcMar>
            <w:vAlign w:val="top"/>
          </w:tcPr>
          <w:p>
            <w:pPr>
              <w:pStyle w:val="Di default A"/>
              <w:widowControl w:val="0"/>
              <w:tabs>
                <w:tab w:val="left" w:pos="1449"/>
              </w:tabs>
              <w:spacing w:before="0"/>
              <w:ind w:right="208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Ascoltare, comprendere, leggere e produrre fenomeni sonori e messaggi musicali.</w:t>
            </w: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adfff"/>
        </w:tblPrEx>
        <w:trPr>
          <w:trHeight w:val="145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29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Eseguire canti, ritmi e melodie con la voce.</w:t>
            </w:r>
          </w:p>
          <w:p>
            <w:pPr>
              <w:pStyle w:val="Normal.0"/>
              <w:widowControl w:val="0"/>
              <w:numPr>
                <w:ilvl w:val="0"/>
                <w:numId w:val="29"/>
              </w:numPr>
              <w:bidi w:val="0"/>
              <w:ind w:right="0"/>
              <w:jc w:val="both"/>
              <w:rPr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Eseguire ritmi e brani con lo strumento musicale.</w:t>
            </w:r>
          </w:p>
          <w:p>
            <w:pPr>
              <w:pStyle w:val="Normal.0"/>
              <w:widowControl w:val="0"/>
              <w:numPr>
                <w:ilvl w:val="0"/>
                <w:numId w:val="29"/>
              </w:numPr>
              <w:bidi w:val="0"/>
              <w:ind w:right="0"/>
              <w:jc w:val="both"/>
              <w:rPr>
                <w:rFonts w:ascii="Arial" w:hAnsi="Arial"/>
                <w:sz w:val="22"/>
                <w:szCs w:val="22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Leggere semplici melodie e ritmi utilizzando la notazione musicale convenzionale.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0"/>
        <w:jc w:val="center"/>
        <w:rPr>
          <w:rFonts w:ascii="Arial" w:cs="Arial" w:hAnsi="Arial" w:eastAsia="Arial"/>
        </w:rPr>
      </w:pPr>
    </w:p>
    <w:p>
      <w:pPr>
        <w:pStyle w:val="Corpo A"/>
        <w:spacing w:before="0" w:line="280" w:lineRule="auto"/>
        <w:rPr>
          <w:rFonts w:ascii="Arial" w:cs="Arial" w:hAnsi="Arial" w:eastAsia="Arial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098"/>
        <w:gridCol w:w="4530"/>
      </w:tblGrid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 w:line="280" w:lineRule="auto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691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LIVELLO RAGGIUNTO</w:t>
            </w:r>
          </w:p>
          <w:p>
            <w:pPr>
              <w:pStyle w:val="Corpo A"/>
              <w:bidi w:val="0"/>
              <w:spacing w:before="0" w:line="28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0"/>
              <w:ind w:left="307" w:hanging="307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Numeri</w:t>
            </w:r>
          </w:p>
        </w:tc>
      </w:tr>
      <w:tr>
        <w:tblPrEx>
          <w:shd w:val="clear" w:color="auto" w:fill="cadfff"/>
        </w:tblPrEx>
        <w:trPr>
          <w:trHeight w:val="72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numPr>
                <w:ilvl w:val="0"/>
                <w:numId w:val="30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Leggere, scrivere, confrontare, ordinare e operare con i numeri naturali e decimali.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31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Riconoscere e risolvere situazioni problematiche.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9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57" w:line="240" w:lineRule="exact"/>
              <w:ind w:left="87" w:firstLin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Spazio e figure</w:t>
            </w:r>
          </w:p>
        </w:tc>
      </w:tr>
      <w:tr>
        <w:tblPrEx>
          <w:shd w:val="clear" w:color="auto" w:fill="cadfff"/>
        </w:tblPrEx>
        <w:trPr>
          <w:trHeight w:val="72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Conoscere, costruire e classificare   figure geometriche individuandone gli elementi significativi.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8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33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Determinare il perimetro e l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area di una figura geometrica piana.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243" w:hRule="atLeast"/>
        </w:trPr>
        <w:tc>
          <w:tcPr>
            <w:tcW w:type="dxa" w:w="9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spacing w:before="63"/>
              <w:ind w:left="87" w:firstLine="0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Relazione dati e previsioni</w:t>
            </w:r>
          </w:p>
        </w:tc>
      </w:tr>
      <w:tr>
        <w:tblPrEx>
          <w:shd w:val="clear" w:color="auto" w:fill="cadfff"/>
        </w:tblPrEx>
        <w:trPr>
          <w:trHeight w:val="723" w:hRule="atLeast"/>
        </w:trPr>
        <w:tc>
          <w:tcPr>
            <w:tcW w:type="dxa" w:w="5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i default A"/>
              <w:widowControl w:val="0"/>
              <w:numPr>
                <w:ilvl w:val="0"/>
                <w:numId w:val="34"/>
              </w:numPr>
              <w:spacing w:before="0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</w:rPr>
              <w:t>Utilizzare misure convenzionali per  rappresentare e confrontare dati attraverso tabelle, schemi e grafici.</w:t>
            </w:r>
          </w:p>
        </w:tc>
        <w:tc>
          <w:tcPr>
            <w:tcW w:type="dxa" w:w="4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 A"/>
        <w:widowControl w:val="0"/>
        <w:spacing w:before="0"/>
        <w:rPr>
          <w:rFonts w:ascii="Arial" w:cs="Arial" w:hAnsi="Arial" w:eastAsia="Arial"/>
        </w:rPr>
      </w:pPr>
    </w:p>
    <w:p>
      <w:pPr>
        <w:pStyle w:val="Corpo A"/>
        <w:spacing w:before="0" w:line="280" w:lineRule="auto"/>
        <w:rPr>
          <w:rFonts w:ascii="Arial" w:cs="Arial" w:hAnsi="Arial" w:eastAsia="Arial"/>
        </w:rPr>
      </w:pP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2"/>
        <w:gridCol w:w="4665"/>
      </w:tblGrid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71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Esplorare e descrivere oggetti e materiali</w:t>
            </w:r>
          </w:p>
        </w:tc>
      </w:tr>
      <w:tr>
        <w:tblPrEx>
          <w:shd w:val="clear" w:color="auto" w:fill="cadfff"/>
        </w:tblPrEx>
        <w:trPr>
          <w:trHeight w:val="754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5"/>
              </w:numPr>
              <w:jc w:val="both"/>
              <w:rPr>
                <w:rFonts w:ascii="Arial" w:hAnsi="Arial"/>
                <w:sz w:val="24"/>
                <w:szCs w:val="24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Individuare nell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osservazione di esperienze concrete, alcuni concetti scientifici.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Osservare e sperimentare sul campo</w:t>
            </w:r>
          </w:p>
        </w:tc>
      </w:tr>
      <w:tr>
        <w:tblPrEx>
          <w:shd w:val="clear" w:color="auto" w:fill="cadfff"/>
        </w:tblPrEx>
        <w:trPr>
          <w:trHeight w:val="41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6"/>
              </w:numPr>
              <w:jc w:val="both"/>
              <w:rPr>
                <w:rFonts w:ascii="Arial" w:hAnsi="Arial"/>
                <w:sz w:val="24"/>
                <w:szCs w:val="24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Osservare, sperimentare e descrivere fenomeni.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1"/>
                <w:lang w:val="ar-SA" w:bidi="ar-SA"/>
              </w:rPr>
              <w:t>’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uomo i viventi e l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1"/>
                <w:lang w:val="ar-SA" w:bidi="ar-SA"/>
              </w:rPr>
              <w:t xml:space="preserve">'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s-ES_tradnl"/>
              </w:rPr>
              <w:t>ambiente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776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7"/>
              </w:numPr>
              <w:jc w:val="both"/>
              <w:rPr>
                <w:rFonts w:ascii="Arial" w:hAnsi="Arial"/>
                <w:sz w:val="24"/>
                <w:szCs w:val="24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Interpretare i fenomeni osservati e gli elementi che caratterizzano 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ambiente e i viventi.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adfff"/>
        </w:tblPrEx>
        <w:trPr>
          <w:trHeight w:val="71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Vedere e osservare</w:t>
            </w:r>
          </w:p>
        </w:tc>
      </w:tr>
      <w:tr>
        <w:tblPrEx>
          <w:shd w:val="clear" w:color="auto" w:fill="cadfff"/>
        </w:tblPrEx>
        <w:trPr>
          <w:trHeight w:val="754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8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Rappresentare i dati dell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osservazione attraverso tabelle, mappe, diagrammi, disegni, testi.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Prevedere e immaginare</w:t>
            </w:r>
          </w:p>
        </w:tc>
      </w:tr>
      <w:tr>
        <w:tblPrEx>
          <w:shd w:val="clear" w:color="auto" w:fill="cadfff"/>
        </w:tblPrEx>
        <w:trPr>
          <w:trHeight w:val="73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39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Immaginare e pianificare la realizzazione di un manufatto anche riutilizzando e riciclando materiali.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Intervenire e trasformare</w:t>
            </w:r>
          </w:p>
        </w:tc>
      </w:tr>
      <w:tr>
        <w:tblPrEx>
          <w:shd w:val="clear" w:color="auto" w:fill="cadfff"/>
        </w:tblPrEx>
        <w:trPr>
          <w:trHeight w:val="776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0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Seguire istruzioni d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uso ed utilizzare semplici strumenti anche digitali per l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apprendimento.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0"/>
        <w:jc w:val="center"/>
        <w:rPr>
          <w:rFonts w:ascii="Arial" w:cs="Arial" w:hAnsi="Arial" w:eastAsia="Arial"/>
        </w:rPr>
      </w:pPr>
    </w:p>
    <w:p>
      <w:pPr>
        <w:pStyle w:val="Corpo A"/>
        <w:spacing w:before="0" w:line="280" w:lineRule="auto"/>
        <w:rPr>
          <w:rFonts w:ascii="Arial" w:cs="Arial" w:hAnsi="Arial" w:eastAsia="Arial"/>
        </w:rPr>
      </w:pP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52"/>
        <w:gridCol w:w="4665"/>
      </w:tblGrid>
      <w:tr>
        <w:tblPrEx>
          <w:shd w:val="clear" w:color="auto" w:fill="cadfff"/>
        </w:tblPrEx>
        <w:trPr>
          <w:trHeight w:val="292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0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EDUCAZIONE FISICA</w:t>
            </w:r>
          </w:p>
        </w:tc>
      </w:tr>
      <w:tr>
        <w:tblPrEx>
          <w:shd w:val="clear" w:color="auto" w:fill="cadfff"/>
        </w:tblPrEx>
        <w:trPr>
          <w:trHeight w:val="711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OBIETTIVI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before="0"/>
              <w:jc w:val="center"/>
              <w:rPr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Arial" w:hAnsi="Arial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Arial" w:hAnsi="Arial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widowControl w:val="0"/>
              <w:spacing w:before="5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>Il corpo e la sua relazione con lo spazio e il tempo</w:t>
            </w:r>
          </w:p>
        </w:tc>
      </w:tr>
      <w:tr>
        <w:tblPrEx>
          <w:shd w:val="clear" w:color="auto" w:fill="cadfff"/>
        </w:tblPrEx>
        <w:trPr>
          <w:trHeight w:val="754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1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Utilizzare diversi schemi motori combinati tra loro.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 A"/>
              <w:spacing w:before="0"/>
              <w:jc w:val="both"/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Il gioco, lo sport, le regole e il fair play</w:t>
            </w:r>
          </w:p>
        </w:tc>
      </w:tr>
      <w:tr>
        <w:tblPrEx>
          <w:shd w:val="clear" w:color="auto" w:fill="cadfff"/>
        </w:tblPrEx>
        <w:trPr>
          <w:trHeight w:val="49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2"/>
              </w:numPr>
              <w:jc w:val="both"/>
              <w:rPr>
                <w:rFonts w:ascii="Arial" w:hAnsi="Arial"/>
                <w:sz w:val="22"/>
                <w:szCs w:val="22"/>
                <w:lang w:val="it-IT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Partecipare e collaborare con gli altri rispettando le regole del gioco.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8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3"/>
              </w:numPr>
              <w:jc w:val="both"/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Il linguaggio del corpo come modalit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à 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comunicativo espressivo</w:t>
            </w: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adfff"/>
        </w:tblPrEx>
        <w:trPr>
          <w:trHeight w:val="754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4"/>
              </w:numPr>
              <w:jc w:val="both"/>
              <w:rPr>
                <w:rFonts w:ascii="Arial" w:hAnsi="Arial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Esprimersi e comunicare con il corpo attraverso varie forme di drammatizzazione.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3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5"/>
              </w:numPr>
              <w:jc w:val="both"/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Salute e benessere ,prevenzione e sicurezza</w:t>
            </w:r>
          </w:p>
        </w:tc>
      </w:tr>
      <w:tr>
        <w:tblPrEx>
          <w:shd w:val="clear" w:color="auto" w:fill="cadfff"/>
        </w:tblPrEx>
        <w:trPr>
          <w:trHeight w:val="493" w:hRule="atLeast"/>
        </w:trPr>
        <w:tc>
          <w:tcPr>
            <w:tcW w:type="dxa" w:w="49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numPr>
                <w:ilvl w:val="0"/>
                <w:numId w:val="46"/>
              </w:numPr>
              <w:jc w:val="both"/>
              <w:rPr>
                <w:rFonts w:ascii="Arial" w:hAnsi="Arial"/>
                <w:sz w:val="22"/>
                <w:szCs w:val="22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Riconoscere il  valore del rapporto tra esercizio fisico e salute .</w:t>
            </w:r>
          </w:p>
        </w:tc>
        <w:tc>
          <w:tcPr>
            <w:tcW w:type="dxa" w:w="4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0"/>
        <w:jc w:val="center"/>
        <w:rPr>
          <w:rFonts w:ascii="Arial" w:cs="Arial" w:hAnsi="Arial" w:eastAsia="Arial"/>
        </w:rPr>
      </w:pPr>
    </w:p>
    <w:p>
      <w:pPr>
        <w:pStyle w:val="Corpo A"/>
        <w:spacing w:before="0" w:line="280" w:lineRule="auto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851" w:right="1134" w:bottom="851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18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4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6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0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2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18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0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2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4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6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8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507" w:hanging="1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2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47" w:hanging="18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  <w:tab w:val="left" w:pos="1519"/>
          <w:tab w:val="left" w:pos="3015"/>
          <w:tab w:val="left" w:pos="4011"/>
          <w:tab w:val="left" w:pos="4669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91"/>
        </w:tabs>
        <w:ind w:left="170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674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169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664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159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2654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149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3644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139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5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5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6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5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91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91"/>
          <w:tab w:val="num" w:pos="1080"/>
        </w:tabs>
        <w:ind w:left="114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91"/>
          <w:tab w:val="num" w:pos="1800"/>
        </w:tabs>
        <w:ind w:left="186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91"/>
          <w:tab w:val="num" w:pos="2520"/>
        </w:tabs>
        <w:ind w:left="258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91"/>
          <w:tab w:val="num" w:pos="3240"/>
        </w:tabs>
        <w:ind w:left="330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91"/>
          <w:tab w:val="num" w:pos="3960"/>
        </w:tabs>
        <w:ind w:left="402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91"/>
          <w:tab w:val="num" w:pos="4680"/>
        </w:tabs>
        <w:ind w:left="474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91"/>
          <w:tab w:val="num" w:pos="5400"/>
        </w:tabs>
        <w:ind w:left="546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91"/>
          <w:tab w:val="num" w:pos="6120"/>
        </w:tabs>
        <w:ind w:left="618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291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91"/>
          <w:tab w:val="num" w:pos="1080"/>
        </w:tabs>
        <w:ind w:left="114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91"/>
          <w:tab w:val="num" w:pos="1800"/>
        </w:tabs>
        <w:ind w:left="186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91"/>
          <w:tab w:val="num" w:pos="2520"/>
        </w:tabs>
        <w:ind w:left="258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91"/>
          <w:tab w:val="num" w:pos="3240"/>
        </w:tabs>
        <w:ind w:left="330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91"/>
          <w:tab w:val="num" w:pos="3960"/>
        </w:tabs>
        <w:ind w:left="402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91"/>
          <w:tab w:val="num" w:pos="4680"/>
        </w:tabs>
        <w:ind w:left="474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91"/>
          <w:tab w:val="num" w:pos="5400"/>
        </w:tabs>
        <w:ind w:left="546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91"/>
          <w:tab w:val="num" w:pos="6120"/>
        </w:tabs>
        <w:ind w:left="618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ind w:left="17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9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3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5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90" w:hanging="1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1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3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91"/>
        </w:tabs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91"/>
        </w:tabs>
        <w:ind w:left="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1"/>
        </w:tabs>
        <w:ind w:left="1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1"/>
        </w:tabs>
        <w:ind w:left="1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1"/>
        </w:tabs>
        <w:ind w:left="25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1"/>
        </w:tabs>
        <w:ind w:left="3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1"/>
        </w:tabs>
        <w:ind w:left="37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1"/>
        </w:tabs>
        <w:ind w:left="43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1"/>
        </w:tabs>
        <w:ind w:left="49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