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Bozza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DOCUMENTO DI VALUTAZIONE DEGLI APPRENDIMENTI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QUADRIMESTRE</w:t>
      </w: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a.s. 2020-2021</w:t>
      </w:r>
    </w:p>
    <w:p>
      <w:pPr>
        <w:pStyle w:val="Normal.0"/>
        <w:jc w:val="center"/>
        <w:rPr>
          <w:rFonts w:ascii="Verdana" w:cs="Verdana" w:hAnsi="Verdana" w:eastAsia="Verdan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8"/>
          <w:szCs w:val="28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Classi QUINTE</w:t>
      </w:r>
    </w:p>
    <w:tbl>
      <w:tblPr>
        <w:tblW w:w="104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823"/>
        <w:gridCol w:w="4637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698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e parlare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Ascoltare e intervenire nelle conversazioni, apportando il proprio contributo di idee e opinioni. 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Ascoltare, comprendere e mettere in pratica consegne e istruzioni riferite ad attivit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proposte. 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Ascoltare e comprendere il contenuto e lo scopo di testi letti o trasmessi dai media. </w:t>
            </w:r>
          </w:p>
          <w:p>
            <w:pPr>
              <w:pStyle w:val="Normal.0"/>
              <w:widowControl w:val="0"/>
              <w:numPr>
                <w:ilvl w:val="0"/>
                <w:numId w:val="1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Esporre un argomento utilizzando termini  appropriati.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16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before="39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Leggere in modo scorrevole ed espressivo. </w:t>
            </w:r>
          </w:p>
          <w:p>
            <w:pPr>
              <w:pStyle w:val="Normal.0"/>
              <w:widowControl w:val="0"/>
              <w:numPr>
                <w:ilvl w:val="0"/>
                <w:numId w:val="2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Leggere e comprendere testi di vario tipo, utilizzando tutti gli elementi utili alla comprensione: titolo, immagini, parole chiave...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65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Scrivere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Raccogliere le idee, ordinarle e raccontarle attraverso una mappa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Completare o rielaborare in modo personale testi di vario tipo. </w:t>
            </w:r>
          </w:p>
          <w:p>
            <w:pPr>
              <w:pStyle w:val="Normal.0"/>
              <w:widowControl w:val="0"/>
              <w:numPr>
                <w:ilvl w:val="0"/>
                <w:numId w:val="3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Scrivere un testo con un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ortografia corretta e ben strutturata sul piano grammaticale, utilizzando la punteggiatura appropriata.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17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3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Acquisire ed espandere il lessico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spacing w:before="39" w:line="218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Capire il significato di nuove parole in base alla frase in cui sono inserite</w:t>
            </w:r>
          </w:p>
          <w:p>
            <w:pPr>
              <w:pStyle w:val="Normal.0"/>
              <w:widowControl w:val="0"/>
              <w:numPr>
                <w:ilvl w:val="0"/>
                <w:numId w:val="4"/>
              </w:numPr>
              <w:bidi w:val="0"/>
              <w:spacing w:line="218" w:lineRule="auto"/>
              <w:ind w:right="0"/>
              <w:jc w:val="left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Utilizzare le nuove parole acquisite, nei propri racconti orali e scritti.  </w:t>
            </w:r>
          </w:p>
          <w:p>
            <w:pPr>
              <w:pStyle w:val="Normal.0"/>
              <w:widowControl w:val="0"/>
              <w:spacing w:before="39" w:line="218" w:lineRule="auto"/>
            </w:pPr>
            <w:r>
              <w:rPr>
                <w:outline w:val="0"/>
                <w:color w:val="231f20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65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Riflettere sulla lingua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Analizzare gli elementi fondamentali della frase: eseguire 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analisi logica</w:t>
            </w:r>
          </w:p>
          <w:p>
            <w:pPr>
              <w:pStyle w:val="Normal.0"/>
              <w:widowControl w:val="0"/>
              <w:numPr>
                <w:ilvl w:val="0"/>
                <w:numId w:val="5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Riconoscere e classificare tutte le parti del discorso: eseguire 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analisi  grammaticale.  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84" w:hRule="atLeast"/>
        </w:trPr>
        <w:tc>
          <w:tcPr>
            <w:tcW w:type="dxa" w:w="10460"/>
            <w:gridSpan w:val="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173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13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(comprensione orale)</w:t>
            </w: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brevi dialoghi, istruzioni, espressioni, frasi di uso quotidiano.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8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Parlare (interazione orale)</w:t>
            </w:r>
          </w:p>
          <w:p>
            <w:pPr>
              <w:pStyle w:val="Normal.0"/>
              <w:widowControl w:val="0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Saper interagire nel gioco; comunicare in modo comprensibile, anche con espressioni e frasi memorizzate, in scambi di informazioni semplici e di routine.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3" w:line="220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 (comprensione scritta)</w:t>
            </w:r>
          </w:p>
          <w:p>
            <w:pPr>
              <w:pStyle w:val="Normal.0"/>
              <w:widowControl w:val="0"/>
              <w:tabs>
                <w:tab w:val="left" w:pos="291"/>
              </w:tabs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numPr>
                <w:ilvl w:val="0"/>
                <w:numId w:val="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e comprendere frasi, brevi e semplici testi cogliendo il loro significato globale.</w:t>
            </w:r>
          </w:p>
          <w:p>
            <w:pPr>
              <w:pStyle w:val="Normal.0"/>
              <w:widowControl w:val="0"/>
              <w:tabs>
                <w:tab w:val="left" w:pos="291"/>
              </w:tabs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ind w:left="158" w:firstLine="0"/>
              <w:jc w:val="both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4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65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Scrivere (produzione scritta)</w:t>
            </w: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numPr>
                <w:ilvl w:val="0"/>
                <w:numId w:val="9"/>
              </w:numPr>
              <w:bidi w:val="0"/>
              <w:spacing w:line="235" w:lineRule="auto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Scrivere frasi rispettando le principali strutture grammaticali e linguistiche.</w:t>
            </w: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tabs>
                <w:tab w:val="left" w:pos="291"/>
              </w:tabs>
              <w:spacing w:line="235" w:lineRule="auto"/>
              <w:ind w:left="174" w:firstLine="0"/>
              <w:jc w:val="both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9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line="265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Riflessione sulla lingua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apprendimento</w:t>
            </w:r>
          </w:p>
          <w:p>
            <w:pPr>
              <w:pStyle w:val="Normal.0"/>
              <w:widowControl w:val="0"/>
              <w:spacing w:line="265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numPr>
                <w:ilvl w:val="0"/>
                <w:numId w:val="10"/>
              </w:numPr>
              <w:bidi w:val="0"/>
              <w:spacing w:line="265" w:lineRule="auto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Saper cogliere i diversi significati di parole in vari contesti.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71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734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NUMERI</w:t>
            </w:r>
          </w:p>
          <w:p>
            <w:pPr>
              <w:pStyle w:val="Normal.0"/>
              <w:numPr>
                <w:ilvl w:val="0"/>
                <w:numId w:val="11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Leggere, scrivere, ordinare e confrontare i numeri naturali, decimali e relativi.</w:t>
            </w:r>
          </w:p>
          <w:p>
            <w:pPr>
              <w:pStyle w:val="Normal.0"/>
              <w:numPr>
                <w:ilvl w:val="0"/>
                <w:numId w:val="11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Rappresentare e utilizzare frazioni; calcolare percentuali.</w:t>
            </w:r>
          </w:p>
          <w:p>
            <w:pPr>
              <w:pStyle w:val="Normal.0"/>
              <w:numPr>
                <w:ilvl w:val="0"/>
                <w:numId w:val="11"/>
              </w:numPr>
              <w:bidi w:val="0"/>
              <w:spacing w:after="160"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Eseguire le quattro operazioni con i numeri naturali e decimali utilizzando</w:t>
            </w:r>
            <w:r>
              <w:rPr>
                <w:shd w:val="nil" w:color="auto" w:fill="auto"/>
                <w:rtl w:val="0"/>
                <w:lang w:val="en-US"/>
              </w:rPr>
              <w:t xml:space="preserve"> tecniche di calcolo diverse.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1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SPAZIO E FIGURE</w:t>
            </w:r>
          </w:p>
          <w:p>
            <w:pPr>
              <w:pStyle w:val="Normal.0"/>
              <w:numPr>
                <w:ilvl w:val="0"/>
                <w:numId w:val="12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Descrivere, denominare e classificare figure geometriche, identificando gli elementi significative.</w:t>
            </w:r>
          </w:p>
          <w:p>
            <w:pPr>
              <w:pStyle w:val="Normal.0"/>
              <w:numPr>
                <w:ilvl w:val="0"/>
                <w:numId w:val="12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Determinare il perimetro di una figura utilizzando le pi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comuni formule o altri procedimenti. </w:t>
            </w:r>
          </w:p>
          <w:p>
            <w:pPr>
              <w:pStyle w:val="Normal.0"/>
              <w:numPr>
                <w:ilvl w:val="0"/>
                <w:numId w:val="12"/>
              </w:numPr>
              <w:bidi w:val="0"/>
              <w:spacing w:after="60"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Determinare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area </w:t>
            </w:r>
            <w:r>
              <w:rPr>
                <w:shd w:val="nil" w:color="auto" w:fill="auto"/>
                <w:rtl w:val="0"/>
                <w:lang w:val="en-US"/>
              </w:rPr>
              <w:t xml:space="preserve">dei principali poligoni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 di altre figure per scomposizione o utilizzando le pi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comuni formule.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767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RELAZIONI DATI PREVISIONI</w:t>
            </w:r>
          </w:p>
          <w:p>
            <w:pPr>
              <w:pStyle w:val="Normal.0"/>
              <w:numPr>
                <w:ilvl w:val="0"/>
                <w:numId w:val="13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Interpretare e realizzare rappresentazioni statistiche utilizzando diversi tipi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di grafici.</w:t>
            </w:r>
          </w:p>
          <w:p>
            <w:pPr>
              <w:pStyle w:val="Normal.0"/>
              <w:widowControl w:val="0"/>
              <w:numPr>
                <w:ilvl w:val="0"/>
                <w:numId w:val="14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Utilizzare le principali unit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di misura ed eseguire equivalenze.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88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PROBLEMI</w:t>
            </w:r>
          </w:p>
          <w:p>
            <w:pPr>
              <w:pStyle w:val="Normal.0"/>
              <w:numPr>
                <w:ilvl w:val="0"/>
                <w:numId w:val="15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Risolvere </w:t>
            </w:r>
            <w:r>
              <w:rPr>
                <w:shd w:val="nil" w:color="auto" w:fill="auto"/>
                <w:rtl w:val="0"/>
                <w:lang w:val="en-US"/>
              </w:rPr>
              <w:t>situazioni problematiche di vario tipo.</w:t>
            </w:r>
          </w:p>
          <w:p>
            <w:pPr>
              <w:pStyle w:val="Normal.0"/>
              <w:numPr>
                <w:ilvl w:val="0"/>
                <w:numId w:val="15"/>
              </w:numPr>
              <w:bidi w:val="0"/>
              <w:spacing w:after="160"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Argomentare il procedimento eseguito per risolvere problemi.</w:t>
            </w: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442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Esplorare e descrivere oggetti e materiali</w:t>
            </w:r>
          </w:p>
          <w:p>
            <w:pPr>
              <w:pStyle w:val="Normal.0"/>
              <w:numPr>
                <w:ilvl w:val="0"/>
                <w:numId w:val="16"/>
              </w:numPr>
              <w:bidi w:val="0"/>
              <w:spacing w:after="120" w:line="256" w:lineRule="auto"/>
              <w:ind w:right="0"/>
              <w:jc w:val="left"/>
              <w:rPr>
                <w:rFonts w:ascii="Calibri" w:hAnsi="Calibri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Spiegare che cos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’è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energia e quali sono le sue principali forme, distinguendo tra fonti rinnovabili e non rinnovabili.</w:t>
            </w:r>
            <w:r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36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 w:line="256" w:lineRule="auto"/>
              <w:ind w:left="283" w:firstLine="0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adfff"/>
        </w:tblPrEx>
        <w:trPr>
          <w:trHeight w:val="1241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Osservare e sperimentare sul campo</w:t>
            </w:r>
          </w:p>
          <w:p>
            <w:pPr>
              <w:pStyle w:val="Normal.0"/>
              <w:widowControl w:val="0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Ricostruire e interpretare il movimento dei diversi oggetti celesti, rielaborandoli anche attraverso giochi col corpo.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44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ambiente</w:t>
            </w:r>
          </w:p>
          <w:p>
            <w:pPr>
              <w:pStyle w:val="Normal.0"/>
              <w:numPr>
                <w:ilvl w:val="0"/>
                <w:numId w:val="18"/>
              </w:numPr>
              <w:bidi w:val="0"/>
              <w:ind w:right="0"/>
              <w:jc w:val="left"/>
              <w:rPr>
                <w:rtl w:val="0"/>
                <w:lang w:val="en-US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Descrivere e interpretare il funzionamento dei principali apparati del corpo umano; </w:t>
            </w:r>
          </w:p>
          <w:p>
            <w:pPr>
              <w:pStyle w:val="Normal.0"/>
              <w:widowControl w:val="0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Costruire semplici modelli sul funzionamento dei diversi apparati.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TECNOLOGIA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508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VEDERE E OSSERVARE</w:t>
            </w:r>
          </w:p>
          <w:p>
            <w:pPr>
              <w:pStyle w:val="Normal.0"/>
              <w:numPr>
                <w:ilvl w:val="0"/>
                <w:numId w:val="20"/>
              </w:numPr>
              <w:bidi w:val="0"/>
              <w:spacing w:line="259" w:lineRule="auto"/>
              <w:ind w:right="0"/>
              <w:jc w:val="both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Utilizzare il PC, alcune periferiche e programmi applicativi.</w:t>
            </w:r>
          </w:p>
          <w:p>
            <w:pPr>
              <w:pStyle w:val="Normal.0"/>
              <w:widowControl w:val="0"/>
              <w:numPr>
                <w:ilvl w:val="0"/>
                <w:numId w:val="21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Avviare la conoscenza della Rete per scopi di informazione, comunicazione, ricerca e svago.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>PREVEDERE E IMMAGINARE</w:t>
            </w:r>
          </w:p>
          <w:p>
            <w:pPr>
              <w:pStyle w:val="Normal.0"/>
              <w:widowControl w:val="0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Immaginare e pianificare la realizzazione di un manufatto anche riutilizzando e riciclando materiali.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56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INTERVENIRE E TRASFORMARE </w:t>
            </w:r>
          </w:p>
          <w:p>
            <w:pPr>
              <w:pStyle w:val="Normal.0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Seguire istruzioni d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uso ed utilizzare semplici strumenti anche digitali per l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apprendimento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195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Uso delle fonti</w:t>
            </w:r>
          </w:p>
          <w:p>
            <w:pPr>
              <w:pStyle w:val="Normal.0"/>
              <w:widowControl w:val="0"/>
              <w:numPr>
                <w:ilvl w:val="0"/>
                <w:numId w:val="24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Osservare fonti storiche di diverso tipo per ricavare informazioni utili alla  ricostruzione di avvenimenti del passato.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788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8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Organizzazione delle informazioni</w:t>
            </w:r>
          </w:p>
          <w:p>
            <w:pPr>
              <w:pStyle w:val="Normal.0"/>
              <w:widowControl w:val="0"/>
              <w:numPr>
                <w:ilvl w:val="0"/>
                <w:numId w:val="25"/>
              </w:numPr>
              <w:bidi w:val="0"/>
              <w:spacing w:before="3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Per ciascuna civilt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studiata, individuare le correlazioni tra eventi storici e  caratteristiche geografiche del territorio. </w:t>
            </w:r>
          </w:p>
          <w:p>
            <w:pPr>
              <w:pStyle w:val="Normal.0"/>
              <w:widowControl w:val="0"/>
              <w:numPr>
                <w:ilvl w:val="0"/>
                <w:numId w:val="25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Organizzare le informazioni storiche anche secondo quadri di civilt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à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, con  particolare attenzione all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organizzazione politico-sociale, alla religione,  all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economia, all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arte e alla cultura.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554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Strumenti concettuali</w:t>
            </w:r>
          </w:p>
          <w:p>
            <w:pPr>
              <w:pStyle w:val="Normal.0"/>
              <w:widowControl w:val="0"/>
              <w:numPr>
                <w:ilvl w:val="0"/>
                <w:numId w:val="26"/>
              </w:numPr>
              <w:bidi w:val="0"/>
              <w:spacing w:before="39"/>
              <w:ind w:right="0"/>
              <w:jc w:val="left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Conoscere e iniziare a usare il sistema di misura occidentale del tempo storico.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56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0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Produzione scritta e orale</w:t>
            </w: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numPr>
                <w:ilvl w:val="0"/>
                <w:numId w:val="27"/>
              </w:numPr>
              <w:bidi w:val="0"/>
              <w:spacing w:before="39" w:line="218" w:lineRule="auto"/>
              <w:ind w:right="0"/>
              <w:jc w:val="both"/>
              <w:rPr>
                <w:outline w:val="0"/>
                <w:color w:val="231f20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Organizzare le informazioni storiche raccolte in semplici schemi o mappe </w:t>
            </w:r>
          </w:p>
          <w:p>
            <w:pPr>
              <w:pStyle w:val="Normal.0"/>
              <w:widowControl w:val="0"/>
              <w:numPr>
                <w:ilvl w:val="0"/>
                <w:numId w:val="27"/>
              </w:numPr>
              <w:bidi w:val="0"/>
              <w:spacing w:line="218" w:lineRule="auto"/>
              <w:ind w:right="0"/>
              <w:jc w:val="both"/>
              <w:rPr>
                <w:outline w:val="0"/>
                <w:color w:val="231f20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Utilizzare mappe e schemi come traccia per esporre a voce un argomento in  modo ordinato e coerente. </w:t>
            </w:r>
            <w:r>
              <w:rPr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4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Orientamento</w:t>
            </w:r>
          </w:p>
          <w:p>
            <w:pPr>
              <w:pStyle w:val="Normal.0"/>
              <w:widowControl w:val="0"/>
              <w:numPr>
                <w:ilvl w:val="0"/>
                <w:numId w:val="28"/>
              </w:numPr>
              <w:bidi w:val="0"/>
              <w:spacing w:before="413"/>
              <w:ind w:right="0"/>
              <w:jc w:val="both"/>
              <w:rPr>
                <w:outline w:val="0"/>
                <w:color w:val="231f20"/>
                <w:u w:color="231f20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Orientarsi nello spazio e sulle carte geografiche</w:t>
            </w:r>
            <w:r>
              <w:rPr>
                <w:outline w:val="0"/>
                <w:color w:val="231f20"/>
                <w:u w:color="231f20"/>
                <w:shd w:val="nil" w:color="auto" w:fill="auto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99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Linguaggio della geografia</w:t>
            </w:r>
          </w:p>
          <w:p>
            <w:pPr>
              <w:pStyle w:val="Normal.0"/>
              <w:widowControl w:val="0"/>
              <w:numPr>
                <w:ilvl w:val="0"/>
                <w:numId w:val="29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Ricavare informazioni dai diversi tipi di carte geografiche, grafici e tabelle.</w:t>
            </w:r>
          </w:p>
          <w:p>
            <w:pPr>
              <w:pStyle w:val="Normal.0"/>
              <w:widowControl w:val="0"/>
              <w:numPr>
                <w:ilvl w:val="0"/>
                <w:numId w:val="29"/>
              </w:numPr>
              <w:bidi w:val="0"/>
              <w:spacing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Localizzare sul planisfero e sulle carte geografiche la posizione dell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Europa, dell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’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Italia e delle diverse regioni amministrative italiane.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47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Paesaggio</w:t>
            </w:r>
          </w:p>
          <w:p>
            <w:pPr>
              <w:pStyle w:val="Normal.0"/>
              <w:widowControl w:val="0"/>
              <w:numPr>
                <w:ilvl w:val="0"/>
                <w:numId w:val="30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Confrontare i paesaggi delle regioni italiane prese in esame, rilevando  analogie e differenze.</w:t>
            </w:r>
          </w:p>
          <w:p>
            <w:pPr>
              <w:pStyle w:val="Normal.0"/>
              <w:widowControl w:val="0"/>
              <w:spacing w:line="218" w:lineRule="auto"/>
              <w:ind w:left="72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spacing w:before="243"/>
              <w:jc w:val="both"/>
            </w:pPr>
            <w:r>
              <w:rPr>
                <w:b w:val="1"/>
                <w:bCs w:val="1"/>
                <w:i w:val="1"/>
                <w:iCs w:val="1"/>
                <w:outline w:val="0"/>
                <w:color w:val="231f20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267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Regione e sistema territoriale</w:t>
            </w:r>
          </w:p>
          <w:p>
            <w:pPr>
              <w:pStyle w:val="Normal.0"/>
              <w:widowControl w:val="0"/>
              <w:numPr>
                <w:ilvl w:val="0"/>
                <w:numId w:val="31"/>
              </w:numPr>
              <w:bidi w:val="0"/>
              <w:spacing w:before="3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Conoscere e saper esporre le principali caratteristiche delle diverse regioni  italiane sul piano fisico, climatico, amministrativo ed economico.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316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Esprimersi e comunicare</w:t>
            </w:r>
          </w:p>
          <w:p>
            <w:pPr>
              <w:pStyle w:val="Normal.0"/>
              <w:widowControl w:val="0"/>
              <w:numPr>
                <w:ilvl w:val="0"/>
                <w:numId w:val="32"/>
              </w:numPr>
              <w:bidi w:val="0"/>
              <w:spacing w:before="39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Rappresentare la realt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à 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 le proprie emozioni valorizzando le capacit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à  </w:t>
            </w: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espressive del disegno e del colore e/o sperimentare differenti tecniche artistiche per realizzare produzioni  originali.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3" w:line="218" w:lineRule="auto"/>
            </w:pPr>
            <w:r>
              <w:rPr>
                <w:outline w:val="0"/>
                <w:color w:val="231f20"/>
                <w:u w:color="231f20"/>
                <w:shd w:val="nil" w:color="auto" w:fill="auto"/>
                <w:lang w:val="en-US"/>
                <w14:textFill>
                  <w14:solidFill>
                    <w14:srgbClr w14:val="231F20"/>
                  </w14:solidFill>
                </w14:textFill>
              </w:rPr>
            </w:r>
          </w:p>
        </w:tc>
      </w:tr>
      <w:tr>
        <w:tblPrEx>
          <w:shd w:val="clear" w:color="auto" w:fill="cadfff"/>
        </w:tblPrEx>
        <w:trPr>
          <w:trHeight w:val="364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Osservare e leggere le immagini</w:t>
            </w:r>
          </w:p>
          <w:p>
            <w:pPr>
              <w:pStyle w:val="Normal.0"/>
              <w:widowControl w:val="0"/>
              <w:numPr>
                <w:ilvl w:val="0"/>
                <w:numId w:val="33"/>
              </w:numPr>
              <w:bidi w:val="0"/>
              <w:spacing w:before="3" w:line="218" w:lineRule="auto"/>
              <w:ind w:right="0"/>
              <w:jc w:val="both"/>
              <w:rPr>
                <w:rtl w:val="0"/>
                <w:lang w:val="en-US"/>
              </w:rPr>
            </w:pPr>
            <w:r>
              <w:rPr>
                <w:outline w:val="0"/>
                <w:color w:val="231f20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 xml:space="preserve">Assistere alla visione di un film o di un audiovisivo cogliendone il contenuto  globale e individuandone le sequenze narrative. </w:t>
            </w:r>
            <w:r>
              <w:rPr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696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arte</w:t>
            </w:r>
          </w:p>
          <w:p>
            <w:pPr>
              <w:pStyle w:val="List Paragraph"/>
              <w:widowControl w:val="0"/>
              <w:numPr>
                <w:ilvl w:val="0"/>
                <w:numId w:val="34"/>
              </w:numPr>
              <w:bidi w:val="0"/>
              <w:ind w:right="0"/>
              <w:jc w:val="both"/>
              <w:rPr>
                <w:rFonts w:ascii="Verdana" w:hAnsi="Verdana"/>
                <w:sz w:val="24"/>
                <w:szCs w:val="24"/>
                <w:rtl w:val="0"/>
                <w:lang w:val="en-US"/>
              </w:rPr>
            </w:pPr>
            <w:r>
              <w:rPr>
                <w:rFonts w:ascii="Times New Roman" w:hAnsi="Times New Roman"/>
                <w:outline w:val="0"/>
                <w:color w:val="231f20"/>
                <w:sz w:val="24"/>
                <w:szCs w:val="24"/>
                <w:u w:color="231f20"/>
                <w:shd w:val="nil" w:color="auto" w:fill="auto"/>
                <w:rtl w:val="0"/>
                <w:lang w:val="en-US"/>
                <w14:textFill>
                  <w14:solidFill>
                    <w14:srgbClr w14:val="231F20"/>
                  </w14:solidFill>
                </w14:textFill>
              </w:rPr>
              <w:t>Osservare dipinti di differente stile o genere artistico e individuarne alcuni elementi caratteristici.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20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3421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88"/>
            </w:tcMar>
            <w:vAlign w:val="top"/>
          </w:tcPr>
          <w:p>
            <w:pPr>
              <w:pStyle w:val="Normal.0"/>
              <w:widowControl w:val="0"/>
              <w:tabs>
                <w:tab w:val="left" w:pos="1449"/>
              </w:tabs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Ascoltare, comprendere, leggere e produrre fenomeni sonori e messaggi musicali.</w:t>
            </w:r>
          </w:p>
          <w:p>
            <w:pPr>
              <w:pStyle w:val="Normal (Web)"/>
              <w:numPr>
                <w:ilvl w:val="0"/>
                <w:numId w:val="35"/>
              </w:numPr>
              <w:bidi w:val="0"/>
              <w:spacing w:before="283" w:after="0"/>
              <w:ind w:right="913"/>
              <w:jc w:val="both"/>
              <w:rPr>
                <w:rFonts w:ascii="Open Sans" w:cs="Open Sans" w:hAnsi="Open Sans" w:eastAsia="Open Sans"/>
                <w:sz w:val="22"/>
                <w:szCs w:val="22"/>
                <w:rtl w:val="0"/>
                <w:lang w:val="it-IT"/>
              </w:rPr>
            </w:pPr>
            <w:r>
              <w:rPr>
                <w:rFonts w:ascii="Open Sans" w:cs="Open Sans" w:hAnsi="Open Sans" w:eastAsia="Open Sans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Eseguire in modo espressivo canti, ritmi e melodie con la voce. </w:t>
            </w:r>
          </w:p>
          <w:p>
            <w:pPr>
              <w:pStyle w:val="Normal (Web)"/>
              <w:numPr>
                <w:ilvl w:val="0"/>
                <w:numId w:val="35"/>
              </w:numPr>
              <w:bidi w:val="0"/>
              <w:spacing w:before="283" w:after="0"/>
              <w:ind w:right="913"/>
              <w:jc w:val="both"/>
              <w:rPr>
                <w:rFonts w:ascii="Open Sans" w:cs="Open Sans" w:hAnsi="Open Sans" w:eastAsia="Open Sans"/>
                <w:sz w:val="22"/>
                <w:szCs w:val="22"/>
                <w:rtl w:val="0"/>
                <w:lang w:val="it-IT"/>
              </w:rPr>
            </w:pPr>
            <w:r>
              <w:rPr>
                <w:rFonts w:ascii="Open Sans" w:cs="Open Sans" w:hAnsi="Open Sans" w:eastAsia="Open Sans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Eseguire in modo espressivo ritmi e brani con lo strumento musicale. </w:t>
            </w:r>
          </w:p>
          <w:p>
            <w:pPr>
              <w:pStyle w:val="Normal (Web)"/>
              <w:numPr>
                <w:ilvl w:val="0"/>
                <w:numId w:val="36"/>
              </w:numPr>
              <w:bidi w:val="0"/>
              <w:spacing w:before="283" w:after="0"/>
              <w:ind w:right="913"/>
              <w:jc w:val="both"/>
              <w:rPr>
                <w:sz w:val="22"/>
                <w:szCs w:val="22"/>
                <w:rtl w:val="0"/>
                <w:lang w:val="it-IT"/>
              </w:rPr>
            </w:pPr>
            <w:r>
              <w:rPr>
                <w:rFonts w:ascii="Open Sans" w:cs="Open Sans" w:hAnsi="Open Sans" w:eastAsia="Open Sans"/>
                <w:sz w:val="22"/>
                <w:szCs w:val="22"/>
                <w:shd w:val="nil" w:color="auto" w:fill="auto"/>
                <w:rtl w:val="0"/>
                <w:lang w:val="it-IT"/>
              </w:rPr>
              <w:t>Leggere melodie e ritmi utilizzando la notazione musicale convenzionale.</w:t>
            </w:r>
          </w:p>
          <w:p>
            <w:pPr>
              <w:pStyle w:val="Normal.0"/>
              <w:jc w:val="both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66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Utilizzare la voce in modo espressivo e usare mezzi strumentali</w:t>
            </w: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ind w:left="158" w:firstLine="0"/>
              <w:jc w:val="both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MOTORIA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68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corpo e la sua relazione con lo spazio e il tempo</w:t>
            </w:r>
          </w:p>
          <w:p>
            <w:pPr>
              <w:pStyle w:val="List Paragraph"/>
              <w:widowControl w:val="0"/>
              <w:numPr>
                <w:ilvl w:val="0"/>
                <w:numId w:val="37"/>
              </w:numPr>
              <w:bidi w:val="0"/>
              <w:ind w:right="0"/>
              <w:jc w:val="left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Coordinare e utilizzare diversi schemi motori combinati tra loro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4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linguaggio del corpo come 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comunicativo espressiva</w:t>
            </w:r>
            <w:r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88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gioco, lo sport, le regole e il fair play</w:t>
            </w:r>
          </w:p>
          <w:p>
            <w:pPr>
              <w:pStyle w:val="Normal.0"/>
              <w:widowControl w:val="0"/>
              <w:numPr>
                <w:ilvl w:val="0"/>
                <w:numId w:val="38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Partecipare attivamente alle varie forme di gioco, organizzate anche in forma di gara, collaborando con gli altri e  rispettandone le regole.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13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numPr>
                <w:ilvl w:val="0"/>
                <w:numId w:val="39"/>
              </w:numPr>
              <w:bidi w:val="0"/>
              <w:spacing w:line="259" w:lineRule="auto"/>
              <w:ind w:right="0"/>
              <w:jc w:val="left"/>
              <w:rPr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Utilizzare spazi e attrezzature in modo corretto e sicure per s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e per gli altri.</w:t>
            </w:r>
          </w:p>
          <w:p>
            <w:pPr>
              <w:pStyle w:val="Normal.0"/>
              <w:widowControl w:val="0"/>
              <w:numPr>
                <w:ilvl w:val="0"/>
                <w:numId w:val="40"/>
              </w:numPr>
              <w:bidi w:val="0"/>
              <w:ind w:right="0"/>
              <w:jc w:val="both"/>
              <w:rPr>
                <w:rFonts w:ascii="Verdana" w:hAnsi="Verdana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Riconoscere il rapporto tra alimentazione ed esercizio.</w:t>
            </w: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0"/>
              <w:jc w:val="both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4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CIVICA</w:t>
            </w:r>
          </w:p>
        </w:tc>
      </w:tr>
      <w:tr>
        <w:tblPrEx>
          <w:shd w:val="clear" w:color="auto" w:fill="cadfff"/>
        </w:tblPrEx>
        <w:trPr>
          <w:trHeight w:val="92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Normal.0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68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ind w:left="158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Costituzione</w:t>
            </w:r>
          </w:p>
          <w:p>
            <w:pPr>
              <w:pStyle w:val="Normal.0"/>
              <w:widowControl w:val="0"/>
              <w:numPr>
                <w:ilvl w:val="0"/>
                <w:numId w:val="41"/>
              </w:numPr>
              <w:bidi w:val="0"/>
              <w:ind w:right="0"/>
              <w:jc w:val="both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Conoscere alcuni degli articoli della nostra costituzione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widowControl w:val="0"/>
              <w:numPr>
                <w:ilvl w:val="0"/>
                <w:numId w:val="4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Conoscere le varie forme di governo (Repubblica, Monarchia, 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.).</w:t>
            </w: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40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Sviluppo sostenibile</w:t>
            </w:r>
          </w:p>
          <w:p>
            <w:pPr>
              <w:pStyle w:val="Normal.0"/>
              <w:widowControl w:val="0"/>
              <w:numPr>
                <w:ilvl w:val="0"/>
                <w:numId w:val="4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Essere consapevoli che i principi della solidariet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uguaglianza e del rispetto favoriscono la costruzione di un futuro equo e sostenibile.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53" w:hRule="atLeast"/>
        </w:trPr>
        <w:tc>
          <w:tcPr>
            <w:tcW w:type="dxa" w:w="58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Cittadinanza digitale</w:t>
            </w:r>
          </w:p>
          <w:p>
            <w:pPr>
              <w:pStyle w:val="Normal.0"/>
              <w:widowControl w:val="0"/>
              <w:numPr>
                <w:ilvl w:val="0"/>
                <w:numId w:val="4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le insidie del bullismo e del cyberbullismo</w:t>
            </w:r>
          </w:p>
        </w:tc>
        <w:tc>
          <w:tcPr>
            <w:tcW w:type="dxa" w:w="46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</w:pPr>
      <w:r>
        <w:rPr>
          <w:rFonts w:ascii="Verdana" w:cs="Verdana" w:hAnsi="Verdana" w:eastAsia="Verdana"/>
          <w:outline w:val="0"/>
          <w:color w:val="000000"/>
          <w:sz w:val="28"/>
          <w:szCs w:val="28"/>
          <w:u w:color="000000"/>
          <w:shd w:val="clear" w:color="auto" w:fill="ffff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426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426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426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426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26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26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426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26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26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426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26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26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91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91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91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291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91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91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291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91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91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291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91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91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291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91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91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291"/>
        </w:tabs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91"/>
        </w:tabs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91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9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17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39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46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53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60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●"/>
      <w:lvlJc w:val="left"/>
      <w:pPr>
        <w:ind w:left="7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5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7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71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33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17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39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46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53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60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6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10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17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248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320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39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85"/>
          <w:tab w:val="left" w:pos="786"/>
        </w:tabs>
        <w:ind w:left="464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85"/>
          <w:tab w:val="left" w:pos="786"/>
        </w:tabs>
        <w:ind w:left="5367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85"/>
          <w:tab w:val="left" w:pos="786"/>
        </w:tabs>
        <w:ind w:left="60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·"/>
      <w:lvlJc w:val="left"/>
      <w:pPr>
        <w:ind w:left="87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9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3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5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9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3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·"/>
      <w:lvlJc w:val="left"/>
      <w:pPr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7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3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·"/>
      <w:lvlJc w:val="left"/>
      <w:pPr>
        <w:ind w:left="845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6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8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05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2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4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65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8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0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●"/>
      <w:lvlJc w:val="left"/>
      <w:pPr>
        <w:ind w:left="84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6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8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0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2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4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6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85" w:hanging="327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05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●"/>
      <w:lvlJc w:val="left"/>
      <w:pPr>
        <w:ind w:left="91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63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5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7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9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51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3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51" w:hanging="393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71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●"/>
      <w:lvlJc w:val="left"/>
      <w:pPr>
        <w:ind w:left="87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9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31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3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5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7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9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918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3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2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68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140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21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284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356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42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500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572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644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6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7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426"/>
          </w:tabs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426"/>
          </w:tabs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426"/>
          </w:tabs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0">
    <w:abstractNumId w:val="17"/>
  </w:num>
  <w:num w:numId="21">
    <w:abstractNumId w:val="17"/>
    <w:lvlOverride w:ilvl="0">
      <w:lvl w:ilvl="0">
        <w:start w:val="1"/>
        <w:numFmt w:val="bullet"/>
        <w:suff w:val="tab"/>
        <w:lvlText w:val="●"/>
        <w:lvlJc w:val="left"/>
        <w:pPr>
          <w:ind w:left="68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4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6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48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0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2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464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67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87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1"/>
    <w:lvlOverride w:ilvl="0">
      <w:lvl w:ilvl="0">
        <w:start w:val="1"/>
        <w:numFmt w:val="bullet"/>
        <w:suff w:val="tab"/>
        <w:lvlText w:val="·"/>
        <w:lvlJc w:val="left"/>
        <w:pPr>
          <w:ind w:left="746" w:hanging="3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6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8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906" w:hanging="3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2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4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66" w:hanging="389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8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06" w:hanging="38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7">
    <w:abstractNumId w:val="32"/>
  </w:num>
  <w:num w:numId="38">
    <w:abstractNumId w:val="33"/>
  </w:num>
  <w:num w:numId="39">
    <w:abstractNumId w:val="34"/>
  </w:num>
  <w:num w:numId="40">
    <w:abstractNumId w:val="34"/>
    <w:lvlOverride w:ilvl="0">
      <w:lvl w:ilvl="0">
        <w:start w:val="1"/>
        <w:numFmt w:val="bullet"/>
        <w:suff w:val="tab"/>
        <w:lvlText w:val="●"/>
        <w:lvlJc w:val="left"/>
        <w:pPr>
          <w:ind w:left="84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6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8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300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72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44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16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85" w:hanging="327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605" w:hanging="327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